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D6" w:rsidRPr="00F539D6" w:rsidRDefault="00F539D6" w:rsidP="00F539D6">
      <w:pPr>
        <w:pStyle w:val="1"/>
        <w:spacing w:before="288" w:after="288"/>
        <w:rPr>
          <w:rStyle w:val="a7"/>
          <w:b/>
          <w:iCs w:val="0"/>
          <w:lang w:val="en-US"/>
        </w:rPr>
      </w:pPr>
      <w:r w:rsidRPr="00F539D6">
        <w:rPr>
          <w:rStyle w:val="a7"/>
          <w:b/>
          <w:iCs w:val="0"/>
          <w:lang w:val="en-US"/>
        </w:rPr>
        <w:t>European Union Financing Opportunities for Cultural Cooperation</w:t>
      </w:r>
    </w:p>
    <w:p w:rsidR="00F539D6" w:rsidRPr="00F539D6" w:rsidRDefault="00F539D6" w:rsidP="00F539D6">
      <w:pPr>
        <w:ind w:firstLine="0"/>
        <w:rPr>
          <w:rStyle w:val="a7"/>
          <w:lang w:val="en-US"/>
        </w:rPr>
      </w:pPr>
      <w:proofErr w:type="spellStart"/>
      <w:r w:rsidRPr="00F539D6">
        <w:rPr>
          <w:rStyle w:val="a7"/>
          <w:lang w:val="en-US"/>
        </w:rPr>
        <w:t>Jyrki</w:t>
      </w:r>
      <w:proofErr w:type="spellEnd"/>
      <w:r w:rsidRPr="00F539D6">
        <w:rPr>
          <w:rStyle w:val="a7"/>
          <w:lang w:val="en-US"/>
        </w:rPr>
        <w:t xml:space="preserve"> </w:t>
      </w:r>
      <w:proofErr w:type="spellStart"/>
      <w:r w:rsidRPr="00F539D6">
        <w:rPr>
          <w:rStyle w:val="a7"/>
          <w:lang w:val="en-US"/>
        </w:rPr>
        <w:t>Torni</w:t>
      </w:r>
      <w:proofErr w:type="spellEnd"/>
    </w:p>
    <w:p w:rsidR="00F539D6" w:rsidRPr="007A56FE" w:rsidRDefault="00F539D6" w:rsidP="00F539D6">
      <w:pPr>
        <w:ind w:firstLine="0"/>
        <w:jc w:val="left"/>
        <w:rPr>
          <w:rFonts w:ascii="Cambria" w:hAnsi="Cambria"/>
          <w:sz w:val="26"/>
          <w:szCs w:val="26"/>
          <w:lang w:val="en-US"/>
        </w:rPr>
      </w:pPr>
      <w:proofErr w:type="spellStart"/>
      <w:r w:rsidRPr="007A56FE">
        <w:rPr>
          <w:rFonts w:ascii="Cambria" w:hAnsi="Cambria"/>
          <w:sz w:val="26"/>
          <w:szCs w:val="26"/>
          <w:lang w:val="en-US"/>
        </w:rPr>
        <w:t>Programme</w:t>
      </w:r>
      <w:proofErr w:type="spellEnd"/>
      <w:r w:rsidRPr="007A56FE">
        <w:rPr>
          <w:rFonts w:ascii="Cambria" w:hAnsi="Cambria"/>
          <w:sz w:val="26"/>
          <w:szCs w:val="26"/>
          <w:lang w:val="en-US"/>
        </w:rPr>
        <w:t xml:space="preserve"> Coordinator</w:t>
      </w:r>
      <w:r>
        <w:rPr>
          <w:rFonts w:ascii="Cambria" w:hAnsi="Cambria"/>
          <w:sz w:val="26"/>
          <w:szCs w:val="26"/>
          <w:lang w:val="en-US"/>
        </w:rPr>
        <w:t xml:space="preserve">, </w:t>
      </w:r>
      <w:proofErr w:type="spellStart"/>
      <w:proofErr w:type="gramStart"/>
      <w:r w:rsidRPr="007A56FE">
        <w:rPr>
          <w:rFonts w:ascii="Cambria" w:hAnsi="Cambria"/>
          <w:sz w:val="26"/>
          <w:szCs w:val="26"/>
          <w:lang w:val="en-US"/>
        </w:rPr>
        <w:t>EuropeAid</w:t>
      </w:r>
      <w:proofErr w:type="spellEnd"/>
      <w:r w:rsidRPr="007A56FE">
        <w:rPr>
          <w:rFonts w:ascii="Cambria" w:hAnsi="Cambria"/>
          <w:sz w:val="26"/>
          <w:szCs w:val="26"/>
          <w:lang w:val="en-US"/>
        </w:rPr>
        <w:t xml:space="preserve">  Cooperation</w:t>
      </w:r>
      <w:proofErr w:type="gramEnd"/>
      <w:r w:rsidRPr="007A56FE">
        <w:rPr>
          <w:rFonts w:ascii="Cambria" w:hAnsi="Cambria"/>
          <w:sz w:val="26"/>
          <w:szCs w:val="26"/>
          <w:lang w:val="en-US"/>
        </w:rPr>
        <w:t xml:space="preserve"> Office (AIDCO)</w:t>
      </w:r>
      <w:r>
        <w:rPr>
          <w:rFonts w:ascii="Cambria" w:hAnsi="Cambria"/>
          <w:sz w:val="26"/>
          <w:szCs w:val="26"/>
          <w:lang w:val="en-US"/>
        </w:rPr>
        <w:t xml:space="preserve">, </w:t>
      </w:r>
      <w:r w:rsidRPr="007A56FE">
        <w:rPr>
          <w:rFonts w:ascii="Cambria" w:hAnsi="Cambria"/>
          <w:sz w:val="26"/>
          <w:szCs w:val="26"/>
          <w:lang w:val="en-US"/>
        </w:rPr>
        <w:t xml:space="preserve">European Commission </w:t>
      </w:r>
    </w:p>
    <w:p w:rsidR="00F539D6" w:rsidRPr="00B833C1" w:rsidRDefault="00F539D6" w:rsidP="00F539D6">
      <w:pPr>
        <w:ind w:firstLine="0"/>
        <w:rPr>
          <w:lang w:val="en-US"/>
        </w:rPr>
      </w:pPr>
      <w:r>
        <w:rPr>
          <w:lang w:val="en-US"/>
        </w:rPr>
        <w:t>T</w:t>
      </w:r>
      <w:r w:rsidRPr="00D7551C">
        <w:rPr>
          <w:lang w:val="en-US"/>
        </w:rPr>
        <w:t>he Eur</w:t>
      </w:r>
      <w:r>
        <w:rPr>
          <w:lang w:val="en-US"/>
        </w:rPr>
        <w:t xml:space="preserve">opean Commission’s </w:t>
      </w:r>
      <w:proofErr w:type="spellStart"/>
      <w:r>
        <w:rPr>
          <w:lang w:val="en-US"/>
        </w:rPr>
        <w:t>EuropeAid</w:t>
      </w:r>
      <w:proofErr w:type="spellEnd"/>
      <w:r>
        <w:rPr>
          <w:lang w:val="en-US"/>
        </w:rPr>
        <w:t xml:space="preserve"> co</w:t>
      </w:r>
      <w:r w:rsidRPr="00D7551C">
        <w:rPr>
          <w:lang w:val="en-US"/>
        </w:rPr>
        <w:t xml:space="preserve">operation office </w:t>
      </w:r>
      <w:r>
        <w:rPr>
          <w:lang w:val="en-US"/>
        </w:rPr>
        <w:t xml:space="preserve">manages EU external cooperation </w:t>
      </w:r>
      <w:proofErr w:type="spellStart"/>
      <w:r>
        <w:rPr>
          <w:lang w:val="en-US"/>
        </w:rPr>
        <w:t>programme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and ensures that assistance is delivered worldwide.</w:t>
      </w:r>
      <w:r w:rsidRPr="00911D40">
        <w:rPr>
          <w:lang w:val="en-US"/>
        </w:rPr>
        <w:t xml:space="preserve"> </w:t>
      </w:r>
      <w:r>
        <w:rPr>
          <w:lang w:val="en-US"/>
        </w:rPr>
        <w:t xml:space="preserve">Main mission of the office </w:t>
      </w:r>
      <w:r w:rsidRPr="00D7551C">
        <w:rPr>
          <w:lang w:val="en-US"/>
        </w:rPr>
        <w:t xml:space="preserve">is to implement the Commission’s external aid instruments, both those funded by the </w:t>
      </w:r>
      <w:smartTag w:uri="urn:schemas-microsoft-com:office:smarttags" w:element="place">
        <w:r w:rsidRPr="00D7551C">
          <w:rPr>
            <w:lang w:val="en-US"/>
          </w:rPr>
          <w:t>Union</w:t>
        </w:r>
      </w:smartTag>
      <w:r w:rsidRPr="00D7551C">
        <w:rPr>
          <w:lang w:val="en-US"/>
        </w:rPr>
        <w:t xml:space="preserve">’s budget and the European Development Fund. To ensure coherence, </w:t>
      </w:r>
      <w:proofErr w:type="spellStart"/>
      <w:r w:rsidRPr="00D7551C">
        <w:rPr>
          <w:lang w:val="en-US"/>
        </w:rPr>
        <w:t>complementarity</w:t>
      </w:r>
      <w:proofErr w:type="spellEnd"/>
      <w:r w:rsidRPr="00D7551C">
        <w:rPr>
          <w:lang w:val="en-US"/>
        </w:rPr>
        <w:t xml:space="preserve"> and coordination in implementi</w:t>
      </w:r>
      <w:r>
        <w:rPr>
          <w:lang w:val="en-US"/>
        </w:rPr>
        <w:t>ng external assistance program</w:t>
      </w:r>
      <w:r w:rsidRPr="00D7551C">
        <w:rPr>
          <w:lang w:val="en-US"/>
        </w:rPr>
        <w:t xml:space="preserve">s worldwide, </w:t>
      </w:r>
      <w:proofErr w:type="spellStart"/>
      <w:r w:rsidRPr="00D7551C">
        <w:rPr>
          <w:lang w:val="en-US"/>
        </w:rPr>
        <w:t>EuropeAid</w:t>
      </w:r>
      <w:proofErr w:type="spellEnd"/>
      <w:r w:rsidRPr="00D7551C">
        <w:rPr>
          <w:lang w:val="en-US"/>
        </w:rPr>
        <w:t xml:space="preserve"> works in close collaboration with its various partners (civil society, international </w:t>
      </w:r>
      <w:proofErr w:type="spellStart"/>
      <w:r w:rsidRPr="00D7551C">
        <w:rPr>
          <w:lang w:val="en-US"/>
        </w:rPr>
        <w:t>organi</w:t>
      </w:r>
      <w:r>
        <w:rPr>
          <w:lang w:val="en-US"/>
        </w:rPr>
        <w:t>s</w:t>
      </w:r>
      <w:r w:rsidRPr="00D7551C">
        <w:rPr>
          <w:lang w:val="en-US"/>
        </w:rPr>
        <w:t>ations</w:t>
      </w:r>
      <w:proofErr w:type="spellEnd"/>
      <w:r w:rsidRPr="00D7551C">
        <w:rPr>
          <w:lang w:val="en-US"/>
        </w:rPr>
        <w:t xml:space="preserve">, EU institutions and governments of EU member States). </w:t>
      </w:r>
    </w:p>
    <w:p w:rsidR="00F539D6" w:rsidRDefault="00F539D6" w:rsidP="00F539D6">
      <w:pPr>
        <w:rPr>
          <w:color w:val="000000"/>
          <w:lang w:val="en-US"/>
        </w:rPr>
      </w:pPr>
      <w:r>
        <w:rPr>
          <w:lang w:val="en-US"/>
        </w:rPr>
        <w:t xml:space="preserve">In line with the European Union decision to manage the financial cooperation with the Neighborhood Countries through </w:t>
      </w:r>
      <w:proofErr w:type="spellStart"/>
      <w:r>
        <w:rPr>
          <w:lang w:val="en-US"/>
        </w:rPr>
        <w:t>EuropeAid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, also the Russia financial cooperation falls under the management of the Office. </w:t>
      </w:r>
      <w:r w:rsidRPr="008F19EA">
        <w:rPr>
          <w:lang w:val="en-US"/>
        </w:rPr>
        <w:t xml:space="preserve">The EU has a comprehensive cooperation with Russia for 20 years. </w:t>
      </w:r>
      <w:r w:rsidRPr="008F19EA">
        <w:rPr>
          <w:color w:val="000000"/>
          <w:lang w:val="en-US"/>
        </w:rPr>
        <w:t xml:space="preserve">Financial cooperation with Russia began in the early 1990s, </w:t>
      </w:r>
      <w:r>
        <w:rPr>
          <w:color w:val="000000"/>
          <w:lang w:val="en-US"/>
        </w:rPr>
        <w:t>under the then TACIS program</w:t>
      </w:r>
      <w:r w:rsidRPr="003417AD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Pursuing</w:t>
      </w:r>
      <w:r w:rsidRPr="003417A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the </w:t>
      </w:r>
      <w:r w:rsidRPr="003417AD">
        <w:rPr>
          <w:color w:val="000000"/>
          <w:lang w:val="en-US"/>
        </w:rPr>
        <w:t xml:space="preserve">aim to make external aid </w:t>
      </w:r>
      <w:r>
        <w:rPr>
          <w:color w:val="000000"/>
          <w:lang w:val="en-US"/>
        </w:rPr>
        <w:t xml:space="preserve">process </w:t>
      </w:r>
      <w:r w:rsidRPr="003417AD">
        <w:rPr>
          <w:color w:val="000000"/>
          <w:lang w:val="en-US"/>
        </w:rPr>
        <w:t>more efficient</w:t>
      </w:r>
      <w:r w:rsidRPr="00201EDE">
        <w:rPr>
          <w:color w:val="423212"/>
          <w:lang/>
        </w:rPr>
        <w:t xml:space="preserve">, </w:t>
      </w:r>
      <w:r w:rsidRPr="003417AD">
        <w:rPr>
          <w:lang w:val="en-US"/>
        </w:rPr>
        <w:t xml:space="preserve">in 2005 European Commission and all the </w:t>
      </w:r>
      <w:r>
        <w:rPr>
          <w:lang w:val="en-US"/>
        </w:rPr>
        <w:t>EU M</w:t>
      </w:r>
      <w:r w:rsidRPr="003417AD">
        <w:rPr>
          <w:lang w:val="en-US"/>
        </w:rPr>
        <w:t xml:space="preserve">ember </w:t>
      </w:r>
      <w:r>
        <w:rPr>
          <w:lang w:val="en-US"/>
        </w:rPr>
        <w:t>S</w:t>
      </w:r>
      <w:r w:rsidRPr="003417AD">
        <w:rPr>
          <w:lang w:val="en-US"/>
        </w:rPr>
        <w:t xml:space="preserve">tates signed a Declaration </w:t>
      </w:r>
      <w:r>
        <w:rPr>
          <w:lang w:val="en-US"/>
        </w:rPr>
        <w:t>on</w:t>
      </w:r>
      <w:r w:rsidRPr="003417AD">
        <w:rPr>
          <w:lang w:val="en-US"/>
        </w:rPr>
        <w:t xml:space="preserve"> aid effectiveness</w:t>
      </w:r>
      <w:r w:rsidRPr="00794B91">
        <w:rPr>
          <w:lang w:val="en-US"/>
        </w:rPr>
        <w:t xml:space="preserve"> </w:t>
      </w:r>
      <w:r w:rsidRPr="003417AD">
        <w:rPr>
          <w:lang w:val="en-US"/>
        </w:rPr>
        <w:t>in Paris. Russia is also a signatory of the Paris Declaration</w:t>
      </w:r>
      <w:r>
        <w:rPr>
          <w:lang w:val="en-US"/>
        </w:rPr>
        <w:t xml:space="preserve"> as a donor country</w:t>
      </w:r>
      <w:r w:rsidRPr="003417AD">
        <w:rPr>
          <w:lang w:val="en-US"/>
        </w:rPr>
        <w:t>. Following this, European Commission started to work on</w:t>
      </w:r>
      <w:r>
        <w:rPr>
          <w:lang w:val="en-US"/>
        </w:rPr>
        <w:t xml:space="preserve"> getting into those goals. O</w:t>
      </w:r>
      <w:r w:rsidRPr="003417AD">
        <w:rPr>
          <w:lang w:val="en-US"/>
        </w:rPr>
        <w:t xml:space="preserve">ne of the most important and visible change was that </w:t>
      </w:r>
      <w:r>
        <w:rPr>
          <w:lang w:val="en-US"/>
        </w:rPr>
        <w:t>it c</w:t>
      </w:r>
      <w:r w:rsidRPr="003417AD">
        <w:rPr>
          <w:lang w:val="en-US"/>
        </w:rPr>
        <w:t>ame down from over thirty instruments reserved for ex</w:t>
      </w:r>
      <w:r>
        <w:rPr>
          <w:lang w:val="en-US"/>
        </w:rPr>
        <w:t xml:space="preserve">ternal cooperation to </w:t>
      </w:r>
      <w:r w:rsidRPr="00D7551C">
        <w:rPr>
          <w:lang w:val="en-US"/>
        </w:rPr>
        <w:t>ten instruments.</w:t>
      </w:r>
    </w:p>
    <w:p w:rsidR="00F539D6" w:rsidRPr="008F19EA" w:rsidRDefault="00F539D6" w:rsidP="00F539D6">
      <w:pPr>
        <w:rPr>
          <w:color w:val="000000"/>
          <w:lang w:val="en-US"/>
        </w:rPr>
      </w:pPr>
      <w:r w:rsidRPr="008F19EA">
        <w:rPr>
          <w:lang w:val="en-US"/>
        </w:rPr>
        <w:t xml:space="preserve">Currently, the framework for relations with Russia is a Strategic Partnership based on </w:t>
      </w:r>
      <w:r>
        <w:rPr>
          <w:lang w:val="en-US"/>
        </w:rPr>
        <w:t xml:space="preserve">Partnership and Cooperation Agreement, concluded in 1994, and its reinforcement in the form of </w:t>
      </w:r>
      <w:r w:rsidRPr="008F19EA">
        <w:rPr>
          <w:lang w:val="en-US"/>
        </w:rPr>
        <w:t>Four Common Spaces</w:t>
      </w:r>
      <w:r>
        <w:rPr>
          <w:lang w:val="en-US"/>
        </w:rPr>
        <w:t xml:space="preserve">, agreed in Summit in St. Petersburg in 2003, </w:t>
      </w:r>
      <w:r w:rsidRPr="008F19EA">
        <w:rPr>
          <w:lang w:val="en-US"/>
        </w:rPr>
        <w:t xml:space="preserve">covering </w:t>
      </w:r>
      <w:r w:rsidRPr="008F19EA">
        <w:rPr>
          <w:color w:val="000000"/>
          <w:lang w:val="en-US"/>
        </w:rPr>
        <w:t xml:space="preserve">the following </w:t>
      </w:r>
      <w:r>
        <w:rPr>
          <w:color w:val="000000"/>
          <w:lang w:val="en-US"/>
        </w:rPr>
        <w:t>areas of cooperation</w:t>
      </w:r>
      <w:r w:rsidRPr="008F19EA">
        <w:rPr>
          <w:color w:val="000000"/>
          <w:lang w:val="en-US"/>
        </w:rPr>
        <w:t>:</w:t>
      </w:r>
    </w:p>
    <w:p w:rsidR="00F539D6" w:rsidRPr="008F19EA" w:rsidRDefault="00F539D6" w:rsidP="00F539D6">
      <w:pPr>
        <w:numPr>
          <w:ilvl w:val="0"/>
          <w:numId w:val="2"/>
        </w:numPr>
        <w:spacing w:before="0" w:after="0" w:line="288" w:lineRule="auto"/>
        <w:jc w:val="left"/>
        <w:rPr>
          <w:rFonts w:eastAsia="Times New Roman"/>
          <w:color w:val="000000"/>
          <w:lang w:val="en-US" w:eastAsia="ru-RU"/>
        </w:rPr>
      </w:pPr>
      <w:r w:rsidRPr="008F19EA">
        <w:rPr>
          <w:rFonts w:eastAsia="Times New Roman"/>
          <w:color w:val="000000"/>
          <w:lang w:val="en-US" w:eastAsia="ru-RU"/>
        </w:rPr>
        <w:t xml:space="preserve">The </w:t>
      </w:r>
      <w:hyperlink r:id="rId5" w:tooltip="Common Economic Space" w:history="1">
        <w:r w:rsidRPr="008F19EA">
          <w:rPr>
            <w:rFonts w:eastAsia="Times New Roman"/>
            <w:color w:val="000000"/>
            <w:u w:val="single"/>
            <w:lang w:val="en-US" w:eastAsia="ru-RU"/>
          </w:rPr>
          <w:t>Common Economic Space</w:t>
        </w:r>
      </w:hyperlink>
      <w:r w:rsidRPr="008F19EA">
        <w:rPr>
          <w:rFonts w:eastAsia="Times New Roman"/>
          <w:color w:val="000000"/>
          <w:lang w:val="en-US" w:eastAsia="ru-RU"/>
        </w:rPr>
        <w:t xml:space="preserve">, covering economic issues and the environment </w:t>
      </w:r>
    </w:p>
    <w:p w:rsidR="00F539D6" w:rsidRPr="008F19EA" w:rsidRDefault="00F539D6" w:rsidP="00F539D6">
      <w:pPr>
        <w:numPr>
          <w:ilvl w:val="0"/>
          <w:numId w:val="2"/>
        </w:numPr>
        <w:spacing w:before="0" w:after="0" w:line="288" w:lineRule="auto"/>
        <w:jc w:val="left"/>
        <w:rPr>
          <w:rFonts w:eastAsia="Times New Roman"/>
          <w:color w:val="000000"/>
          <w:lang w:val="en-US" w:eastAsia="ru-RU"/>
        </w:rPr>
      </w:pPr>
      <w:r w:rsidRPr="008F19EA">
        <w:rPr>
          <w:rFonts w:eastAsia="Times New Roman"/>
          <w:color w:val="000000"/>
          <w:lang w:val="en-US" w:eastAsia="ru-RU"/>
        </w:rPr>
        <w:t xml:space="preserve">The </w:t>
      </w:r>
      <w:hyperlink r:id="rId6" w:tooltip="Common Space of Freedom, Security and Justice" w:history="1">
        <w:r w:rsidRPr="008F19EA">
          <w:rPr>
            <w:rFonts w:eastAsia="Times New Roman"/>
            <w:color w:val="000000"/>
            <w:u w:val="single"/>
            <w:lang w:val="en-US" w:eastAsia="ru-RU"/>
          </w:rPr>
          <w:t>Common Space of Freedom, Security and Justice</w:t>
        </w:r>
      </w:hyperlink>
      <w:r w:rsidRPr="008F19EA">
        <w:rPr>
          <w:rFonts w:eastAsia="Times New Roman"/>
          <w:color w:val="000000"/>
          <w:lang w:val="en-US" w:eastAsia="ru-RU"/>
        </w:rPr>
        <w:t xml:space="preserve">; </w:t>
      </w:r>
    </w:p>
    <w:p w:rsidR="00F539D6" w:rsidRPr="008F19EA" w:rsidRDefault="00F539D6" w:rsidP="00F539D6">
      <w:pPr>
        <w:numPr>
          <w:ilvl w:val="0"/>
          <w:numId w:val="2"/>
        </w:numPr>
        <w:spacing w:before="0" w:after="0" w:line="288" w:lineRule="auto"/>
        <w:jc w:val="left"/>
        <w:rPr>
          <w:rFonts w:eastAsia="Times New Roman"/>
          <w:color w:val="000000"/>
          <w:lang w:val="en-US" w:eastAsia="ru-RU"/>
        </w:rPr>
      </w:pPr>
      <w:r w:rsidRPr="008F19EA">
        <w:rPr>
          <w:rFonts w:eastAsia="Times New Roman"/>
          <w:color w:val="000000"/>
          <w:lang w:val="en-US" w:eastAsia="ru-RU"/>
        </w:rPr>
        <w:t xml:space="preserve">The </w:t>
      </w:r>
      <w:hyperlink r:id="rId7" w:tooltip=" Common Space of External Security" w:history="1">
        <w:r w:rsidRPr="008F19EA">
          <w:rPr>
            <w:rFonts w:eastAsia="Times New Roman"/>
            <w:color w:val="000000"/>
            <w:u w:val="single"/>
            <w:lang w:val="en-US" w:eastAsia="ru-RU"/>
          </w:rPr>
          <w:t>Common Space of External Security</w:t>
        </w:r>
      </w:hyperlink>
      <w:r w:rsidRPr="008F19EA">
        <w:rPr>
          <w:rFonts w:eastAsia="Times New Roman"/>
          <w:color w:val="000000"/>
          <w:lang w:val="en-US" w:eastAsia="ru-RU"/>
        </w:rPr>
        <w:t xml:space="preserve">, including crisis management and non-proliferation; </w:t>
      </w:r>
    </w:p>
    <w:p w:rsidR="00F539D6" w:rsidRPr="008F19EA" w:rsidRDefault="00F539D6" w:rsidP="00F539D6">
      <w:pPr>
        <w:numPr>
          <w:ilvl w:val="0"/>
          <w:numId w:val="2"/>
        </w:numPr>
        <w:spacing w:before="0" w:after="0" w:line="288" w:lineRule="auto"/>
        <w:jc w:val="left"/>
        <w:rPr>
          <w:rFonts w:eastAsia="Times New Roman"/>
          <w:color w:val="000000"/>
          <w:lang w:val="en-US" w:eastAsia="ru-RU"/>
        </w:rPr>
      </w:pPr>
      <w:r w:rsidRPr="008F19EA">
        <w:rPr>
          <w:rFonts w:eastAsia="Times New Roman"/>
          <w:color w:val="000000"/>
          <w:lang w:val="en-US" w:eastAsia="ru-RU"/>
        </w:rPr>
        <w:t xml:space="preserve">The </w:t>
      </w:r>
      <w:hyperlink r:id="rId8" w:tooltip="Common Space of Research and Education" w:history="1">
        <w:r w:rsidRPr="008F19EA">
          <w:rPr>
            <w:rFonts w:eastAsia="Times New Roman"/>
            <w:color w:val="000000"/>
            <w:u w:val="single"/>
            <w:lang w:val="en-US" w:eastAsia="ru-RU"/>
          </w:rPr>
          <w:t>Common Space of Research and Education</w:t>
        </w:r>
      </w:hyperlink>
      <w:r w:rsidRPr="008F19EA">
        <w:rPr>
          <w:rFonts w:eastAsia="Times New Roman"/>
          <w:color w:val="000000"/>
          <w:lang w:val="en-US" w:eastAsia="ru-RU"/>
        </w:rPr>
        <w:t xml:space="preserve">, including </w:t>
      </w:r>
      <w:r w:rsidRPr="008F19EA">
        <w:rPr>
          <w:rFonts w:eastAsia="Times New Roman"/>
          <w:b/>
          <w:color w:val="000000"/>
          <w:lang w:val="en-US" w:eastAsia="ru-RU"/>
        </w:rPr>
        <w:t>cultural aspects</w:t>
      </w:r>
      <w:r w:rsidRPr="008F19EA">
        <w:rPr>
          <w:rFonts w:eastAsia="Times New Roman"/>
          <w:color w:val="000000"/>
          <w:lang w:val="en-US" w:eastAsia="ru-RU"/>
        </w:rPr>
        <w:t xml:space="preserve">. </w:t>
      </w:r>
    </w:p>
    <w:p w:rsidR="00F539D6" w:rsidRDefault="00F539D6" w:rsidP="00F539D6">
      <w:pPr>
        <w:rPr>
          <w:lang w:val="en-US"/>
        </w:rPr>
      </w:pPr>
      <w:r w:rsidRPr="008F19EA">
        <w:rPr>
          <w:lang w:val="en-US"/>
        </w:rPr>
        <w:t xml:space="preserve">Financial </w:t>
      </w:r>
      <w:r w:rsidRPr="0047184F">
        <w:rPr>
          <w:lang w:val="en-US"/>
        </w:rPr>
        <w:t>cooperation is now carefully targeted to meet the objectives defined in the road maps to the Common Spaces</w:t>
      </w:r>
      <w:r>
        <w:rPr>
          <w:lang w:val="en-US"/>
        </w:rPr>
        <w:t>, agreed in Moscow in 2005</w:t>
      </w:r>
      <w:r w:rsidRPr="0047184F">
        <w:rPr>
          <w:lang w:val="en-US"/>
        </w:rPr>
        <w:t xml:space="preserve">. Cooperation is carried out on the basis of co-financing by the EU and </w:t>
      </w:r>
      <w:smartTag w:uri="urn:schemas-microsoft-com:office:smarttags" w:element="country-region">
        <w:smartTag w:uri="urn:schemas-microsoft-com:office:smarttags" w:element="place">
          <w:r w:rsidRPr="0047184F">
            <w:rPr>
              <w:lang w:val="en-US"/>
            </w:rPr>
            <w:t>Russia</w:t>
          </w:r>
        </w:smartTag>
      </w:smartTag>
      <w:r w:rsidRPr="0047184F">
        <w:rPr>
          <w:lang w:val="en-US"/>
        </w:rPr>
        <w:t xml:space="preserve">. </w:t>
      </w:r>
    </w:p>
    <w:p w:rsidR="00F539D6" w:rsidRPr="00D7551C" w:rsidRDefault="00F539D6" w:rsidP="00F539D6">
      <w:pPr>
        <w:rPr>
          <w:lang w:val="en-US"/>
        </w:rPr>
      </w:pPr>
      <w:r w:rsidRPr="0047184F">
        <w:rPr>
          <w:lang w:val="en-US"/>
        </w:rPr>
        <w:t xml:space="preserve">Funding is sourced </w:t>
      </w:r>
      <w:r>
        <w:rPr>
          <w:lang w:val="en-US"/>
        </w:rPr>
        <w:t xml:space="preserve">mainly </w:t>
      </w:r>
      <w:r w:rsidRPr="0047184F">
        <w:rPr>
          <w:lang w:val="en-US"/>
        </w:rPr>
        <w:t xml:space="preserve">from the </w:t>
      </w:r>
      <w:r>
        <w:rPr>
          <w:lang w:val="en-US"/>
        </w:rPr>
        <w:t>European Neighborhood and Partnership Instrument (</w:t>
      </w:r>
      <w:r w:rsidRPr="0047184F">
        <w:rPr>
          <w:lang w:val="en-US"/>
        </w:rPr>
        <w:t xml:space="preserve">ENPI), which </w:t>
      </w:r>
      <w:r>
        <w:rPr>
          <w:lang w:val="en-US"/>
        </w:rPr>
        <w:t xml:space="preserve">is </w:t>
      </w:r>
      <w:r w:rsidRPr="006D2D4B">
        <w:rPr>
          <w:bCs/>
          <w:lang w:val="en-US"/>
        </w:rPr>
        <w:t>a common financial instrument</w:t>
      </w:r>
      <w:r w:rsidRPr="0047184F">
        <w:rPr>
          <w:lang w:val="en-US"/>
        </w:rPr>
        <w:t xml:space="preserve"> </w:t>
      </w:r>
      <w:r>
        <w:rPr>
          <w:lang w:val="en-US"/>
        </w:rPr>
        <w:t xml:space="preserve">for the European Union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countries and since 2007</w:t>
      </w:r>
      <w:r w:rsidRPr="0011423E">
        <w:rPr>
          <w:lang w:val="en-US"/>
        </w:rPr>
        <w:t xml:space="preserve"> </w:t>
      </w:r>
      <w:r>
        <w:rPr>
          <w:lang w:val="en-US"/>
        </w:rPr>
        <w:t xml:space="preserve">has </w:t>
      </w:r>
      <w:r w:rsidRPr="0047184F">
        <w:rPr>
          <w:lang w:val="en-US"/>
        </w:rPr>
        <w:t xml:space="preserve">replaced </w:t>
      </w:r>
      <w:r>
        <w:rPr>
          <w:rFonts w:eastAsia="Times New Roman"/>
          <w:lang w:eastAsia="ru-RU"/>
        </w:rPr>
        <w:t>the cooperation program</w:t>
      </w:r>
      <w:r w:rsidRPr="00D7551C">
        <w:rPr>
          <w:rFonts w:eastAsia="Times New Roman"/>
          <w:lang w:eastAsia="ru-RU"/>
        </w:rPr>
        <w:t>s TACIS (for the Eastern European countries) and MEDA (for the Mediterranean countries)</w:t>
      </w:r>
      <w:r>
        <w:rPr>
          <w:rFonts w:eastAsia="Times New Roman"/>
          <w:lang w:eastAsia="ru-RU"/>
        </w:rPr>
        <w:t xml:space="preserve"> and certain other instruments</w:t>
      </w:r>
      <w:r w:rsidRPr="00D7551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D7551C">
        <w:rPr>
          <w:rFonts w:eastAsia="Times New Roman"/>
          <w:lang w:eastAsia="ru-RU"/>
        </w:rPr>
        <w:t xml:space="preserve">The main purpose is to </w:t>
      </w:r>
      <w:r>
        <w:rPr>
          <w:rFonts w:eastAsia="Times New Roman"/>
          <w:lang w:eastAsia="ru-RU"/>
        </w:rPr>
        <w:t xml:space="preserve">abolish dividing lines in Europe and its vicinity and to </w:t>
      </w:r>
      <w:r w:rsidRPr="00D7551C">
        <w:rPr>
          <w:rFonts w:eastAsia="Times New Roman"/>
          <w:lang w:eastAsia="ru-RU"/>
        </w:rPr>
        <w:t xml:space="preserve">create an area of shared </w:t>
      </w:r>
      <w:r>
        <w:rPr>
          <w:rFonts w:eastAsia="Times New Roman"/>
          <w:lang w:eastAsia="ru-RU"/>
        </w:rPr>
        <w:t>objectives</w:t>
      </w:r>
      <w:r w:rsidRPr="00D7551C">
        <w:rPr>
          <w:rFonts w:eastAsia="Times New Roman"/>
          <w:lang w:eastAsia="ru-RU"/>
        </w:rPr>
        <w:t>, stabil</w:t>
      </w:r>
      <w:r>
        <w:rPr>
          <w:rFonts w:eastAsia="Times New Roman"/>
          <w:lang w:eastAsia="ru-RU"/>
        </w:rPr>
        <w:t>ity and prosperity, enhanced co</w:t>
      </w:r>
      <w:r w:rsidRPr="00D7551C">
        <w:rPr>
          <w:rFonts w:eastAsia="Times New Roman"/>
          <w:lang w:eastAsia="ru-RU"/>
        </w:rPr>
        <w:t>operation and deeper economic and regional integration</w:t>
      </w:r>
      <w:r>
        <w:rPr>
          <w:rFonts w:eastAsia="Times New Roman"/>
          <w:lang w:eastAsia="ru-RU"/>
        </w:rPr>
        <w:t xml:space="preserve"> by covering a wide range of co</w:t>
      </w:r>
      <w:r w:rsidRPr="00D7551C">
        <w:rPr>
          <w:rFonts w:eastAsia="Times New Roman"/>
          <w:lang w:eastAsia="ru-RU"/>
        </w:rPr>
        <w:t>operation areas</w:t>
      </w:r>
      <w:r>
        <w:rPr>
          <w:rFonts w:eastAsia="Times New Roman"/>
          <w:lang w:eastAsia="ru-RU"/>
        </w:rPr>
        <w:t>, including cultural cooperation.</w:t>
      </w:r>
      <w:r w:rsidRPr="00D7551C">
        <w:rPr>
          <w:rFonts w:eastAsia="Times New Roman"/>
          <w:lang w:eastAsia="ru-RU"/>
        </w:rPr>
        <w:t> The overall allocation for the ENPI instrument amounts to almost €12 billion for the seven-year period 2007-2013.</w:t>
      </w:r>
      <w:r>
        <w:rPr>
          <w:rFonts w:eastAsia="Times New Roman"/>
          <w:lang w:eastAsia="ru-RU"/>
        </w:rPr>
        <w:t xml:space="preserve"> </w:t>
      </w:r>
    </w:p>
    <w:p w:rsidR="00F539D6" w:rsidRDefault="00F539D6" w:rsidP="00F539D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For this period under the ENPI several Regional Strategy </w:t>
      </w:r>
      <w:r w:rsidRPr="00641555">
        <w:rPr>
          <w:rFonts w:eastAsia="Times New Roman"/>
          <w:lang w:eastAsia="ru-RU"/>
        </w:rPr>
        <w:t xml:space="preserve">Papers (RSPs) </w:t>
      </w:r>
      <w:r>
        <w:rPr>
          <w:rFonts w:eastAsia="Times New Roman"/>
          <w:lang w:eastAsia="ru-RU"/>
        </w:rPr>
        <w:t>for the Eastern Region (including the Russian Federation), Euro-Mediterranean Partnership, Interregional and Cross-Border Cooperation</w:t>
      </w:r>
      <w:r w:rsidRPr="00004E1C">
        <w:rPr>
          <w:rFonts w:eastAsia="Times New Roman"/>
          <w:lang w:eastAsia="ru-RU"/>
        </w:rPr>
        <w:t xml:space="preserve"> </w:t>
      </w:r>
      <w:r w:rsidRPr="00641555">
        <w:rPr>
          <w:rFonts w:eastAsia="Times New Roman"/>
          <w:lang w:eastAsia="ru-RU"/>
        </w:rPr>
        <w:t>were developed</w:t>
      </w:r>
      <w:r>
        <w:rPr>
          <w:rFonts w:eastAsia="Times New Roman"/>
          <w:lang w:eastAsia="ru-RU"/>
        </w:rPr>
        <w:t>.</w:t>
      </w:r>
      <w:r w:rsidRPr="000D5CAF">
        <w:rPr>
          <w:rFonts w:eastAsia="Times New Roman"/>
          <w:lang w:eastAsia="ru-RU"/>
        </w:rPr>
        <w:t xml:space="preserve"> </w:t>
      </w:r>
      <w:r w:rsidRPr="00641555">
        <w:rPr>
          <w:rFonts w:eastAsia="Times New Roman"/>
          <w:lang w:eastAsia="ru-RU"/>
        </w:rPr>
        <w:t xml:space="preserve">The </w:t>
      </w:r>
      <w:r>
        <w:rPr>
          <w:rFonts w:eastAsia="Times New Roman"/>
          <w:lang w:eastAsia="ru-RU"/>
        </w:rPr>
        <w:t>“</w:t>
      </w:r>
      <w:r w:rsidRPr="00641555">
        <w:rPr>
          <w:rFonts w:eastAsia="Times New Roman"/>
          <w:lang w:eastAsia="ru-RU"/>
        </w:rPr>
        <w:t xml:space="preserve">Eastern Regional Program Strategy Paper 2007 </w:t>
      </w:r>
      <w:r>
        <w:rPr>
          <w:rFonts w:eastAsia="Times New Roman"/>
          <w:lang w:eastAsia="ru-RU"/>
        </w:rPr>
        <w:lastRenderedPageBreak/>
        <w:t>–</w:t>
      </w:r>
      <w:r w:rsidRPr="00641555">
        <w:rPr>
          <w:rFonts w:eastAsia="Times New Roman"/>
          <w:lang w:eastAsia="ru-RU"/>
        </w:rPr>
        <w:t xml:space="preserve"> 2013</w:t>
      </w:r>
      <w:r>
        <w:rPr>
          <w:rFonts w:eastAsia="Times New Roman"/>
          <w:lang w:eastAsia="ru-RU"/>
        </w:rPr>
        <w:t>”</w:t>
      </w:r>
      <w:r w:rsidRPr="00641555">
        <w:rPr>
          <w:rFonts w:eastAsia="Times New Roman"/>
          <w:lang w:eastAsia="ru-RU"/>
        </w:rPr>
        <w:t xml:space="preserve"> </w:t>
      </w:r>
      <w:r w:rsidRPr="00641555">
        <w:rPr>
          <w:lang w:val="en-US" w:eastAsia="ru-RU"/>
        </w:rPr>
        <w:t xml:space="preserve">is intended to complement the Country Strategy Papers (CSPs) and National Indicative </w:t>
      </w:r>
      <w:proofErr w:type="spellStart"/>
      <w:r w:rsidRPr="00641555">
        <w:rPr>
          <w:lang w:val="en-US" w:eastAsia="ru-RU"/>
        </w:rPr>
        <w:t>Programme</w:t>
      </w:r>
      <w:proofErr w:type="spellEnd"/>
      <w:r w:rsidRPr="00641555">
        <w:rPr>
          <w:lang w:val="en-US" w:eastAsia="ru-RU"/>
        </w:rPr>
        <w:t xml:space="preserve"> (NIP) produced for each country in the region. </w:t>
      </w:r>
      <w:r>
        <w:rPr>
          <w:lang w:val="en-US" w:eastAsia="ru-RU"/>
        </w:rPr>
        <w:t>The Strategy papers set the o</w:t>
      </w:r>
      <w:r w:rsidRPr="00D77B77">
        <w:rPr>
          <w:lang w:val="en-US" w:eastAsia="ru-RU"/>
        </w:rPr>
        <w:t xml:space="preserve">verview of all priorities </w:t>
      </w:r>
      <w:r>
        <w:rPr>
          <w:lang w:val="en-US" w:eastAsia="ru-RU"/>
        </w:rPr>
        <w:t xml:space="preserve">and the related national, regional and cross-border indicative </w:t>
      </w:r>
      <w:proofErr w:type="spellStart"/>
      <w:r>
        <w:rPr>
          <w:lang w:val="en-US" w:eastAsia="ru-RU"/>
        </w:rPr>
        <w:t>programmes</w:t>
      </w:r>
      <w:proofErr w:type="spellEnd"/>
      <w:r>
        <w:rPr>
          <w:lang w:val="en-US" w:eastAsia="ru-RU"/>
        </w:rPr>
        <w:t xml:space="preserve"> define the d</w:t>
      </w:r>
      <w:r w:rsidRPr="00D77B77">
        <w:rPr>
          <w:lang w:val="en-US" w:eastAsia="ru-RU"/>
        </w:rPr>
        <w:t>etails about target areas</w:t>
      </w:r>
      <w:r w:rsidRPr="00D77B77" w:rsidDel="00D77B77">
        <w:rPr>
          <w:lang w:val="en-US" w:eastAsia="ru-RU"/>
        </w:rPr>
        <w:t xml:space="preserve"> </w:t>
      </w:r>
      <w:r>
        <w:rPr>
          <w:lang w:val="en-US"/>
        </w:rPr>
        <w:t>for cooperation. The</w:t>
      </w:r>
      <w:r w:rsidRPr="0047184F">
        <w:rPr>
          <w:lang w:val="en-US"/>
        </w:rPr>
        <w:t xml:space="preserve"> </w:t>
      </w:r>
      <w:r>
        <w:rPr>
          <w:lang w:val="en-US"/>
        </w:rPr>
        <w:t xml:space="preserve">principles of the bilateral country cooperation are agreed with the </w:t>
      </w:r>
      <w:r w:rsidRPr="0047184F">
        <w:rPr>
          <w:lang w:val="en-US"/>
        </w:rPr>
        <w:t>Russian Government</w:t>
      </w:r>
      <w:r>
        <w:rPr>
          <w:lang w:val="en-US"/>
        </w:rPr>
        <w:t xml:space="preserve"> and the annual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, following the Indicative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, are </w:t>
      </w:r>
      <w:r w:rsidRPr="0047184F">
        <w:rPr>
          <w:lang w:val="en-US"/>
        </w:rPr>
        <w:t xml:space="preserve">approved by EU Member States. They set out respectively allocations for cooperation with the Russian federal authorities, with a number of countries in the region and for cooperation between local authorities </w:t>
      </w:r>
      <w:r>
        <w:rPr>
          <w:lang w:val="en-US"/>
        </w:rPr>
        <w:t xml:space="preserve">and civil society </w:t>
      </w:r>
      <w:r w:rsidRPr="0047184F">
        <w:rPr>
          <w:lang w:val="en-US"/>
        </w:rPr>
        <w:t>on either side of the Russia-EU border.</w:t>
      </w:r>
    </w:p>
    <w:p w:rsidR="00F539D6" w:rsidRDefault="00F539D6" w:rsidP="00F539D6">
      <w:pPr>
        <w:rPr>
          <w:lang w:val="en-US"/>
        </w:rPr>
      </w:pPr>
      <w:r>
        <w:rPr>
          <w:rFonts w:eastAsia="Times New Roman"/>
          <w:lang w:eastAsia="ru-RU"/>
        </w:rPr>
        <w:t xml:space="preserve">The RSPs are followed by Multi-Annual Indicative </w:t>
      </w:r>
      <w:proofErr w:type="spellStart"/>
      <w:r>
        <w:rPr>
          <w:rFonts w:eastAsia="Times New Roman"/>
          <w:lang w:eastAsia="ru-RU"/>
        </w:rPr>
        <w:t>Programmes</w:t>
      </w:r>
      <w:proofErr w:type="spellEnd"/>
      <w:r>
        <w:rPr>
          <w:rFonts w:eastAsia="Times New Roman"/>
          <w:lang w:eastAsia="ru-RU"/>
        </w:rPr>
        <w:t xml:space="preserve"> for the period of 2007 -2010. </w:t>
      </w:r>
      <w:r w:rsidRPr="00D7551C">
        <w:rPr>
          <w:lang w:val="en-US"/>
        </w:rPr>
        <w:t xml:space="preserve">The </w:t>
      </w:r>
      <w:r>
        <w:rPr>
          <w:lang w:val="en-US"/>
        </w:rPr>
        <w:t>“Russian Federation</w:t>
      </w:r>
      <w:r w:rsidRPr="0046764D">
        <w:rPr>
          <w:lang w:val="en-US"/>
        </w:rPr>
        <w:t xml:space="preserve"> Indicative </w:t>
      </w:r>
      <w:proofErr w:type="spellStart"/>
      <w:r w:rsidRPr="0046764D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46764D">
        <w:rPr>
          <w:lang w:val="en-US"/>
        </w:rPr>
        <w:t xml:space="preserve"> 2007 – 2010</w:t>
      </w:r>
      <w:r>
        <w:rPr>
          <w:lang w:val="en-US"/>
        </w:rPr>
        <w:t>”,</w:t>
      </w:r>
      <w:r w:rsidRPr="0046764D">
        <w:rPr>
          <w:lang w:val="en-US"/>
        </w:rPr>
        <w:t xml:space="preserve"> under which the cooperation with Russia is implemented</w:t>
      </w:r>
      <w:r>
        <w:rPr>
          <w:lang w:val="en-US"/>
        </w:rPr>
        <w:t>,</w:t>
      </w:r>
      <w:r w:rsidRPr="0046764D">
        <w:rPr>
          <w:lang w:val="en-US"/>
        </w:rPr>
        <w:t xml:space="preserve"> is coming to the end </w:t>
      </w:r>
      <w:r>
        <w:rPr>
          <w:lang w:val="en-US"/>
        </w:rPr>
        <w:t>in 2010</w:t>
      </w:r>
      <w:r w:rsidRPr="0046764D">
        <w:rPr>
          <w:lang w:val="en-US"/>
        </w:rPr>
        <w:t xml:space="preserve"> and then as a result of the review of the cooperation a new way of working for the rest of the strategy will be introduced. </w:t>
      </w:r>
      <w:r>
        <w:rPr>
          <w:lang w:val="en-US"/>
        </w:rPr>
        <w:t xml:space="preserve">Now there is </w:t>
      </w:r>
      <w:r w:rsidRPr="0046764D">
        <w:rPr>
          <w:lang w:val="en-US"/>
        </w:rPr>
        <w:t xml:space="preserve">a process of </w:t>
      </w:r>
      <w:r>
        <w:rPr>
          <w:lang w:val="en-US"/>
        </w:rPr>
        <w:t xml:space="preserve">the </w:t>
      </w:r>
      <w:r w:rsidRPr="0046764D">
        <w:rPr>
          <w:lang w:val="en-US"/>
        </w:rPr>
        <w:t xml:space="preserve">renewing and reflecting to how the EU is going to cooperate with the Russian Federation in future. </w:t>
      </w:r>
      <w:r>
        <w:rPr>
          <w:lang w:val="en-US"/>
        </w:rPr>
        <w:t>There are</w:t>
      </w:r>
      <w:r w:rsidRPr="0046764D">
        <w:rPr>
          <w:lang w:val="en-US"/>
        </w:rPr>
        <w:t xml:space="preserve"> other new elements. For instance, Russia has mad</w:t>
      </w:r>
      <w:r>
        <w:rPr>
          <w:lang w:val="en-US"/>
        </w:rPr>
        <w:t xml:space="preserve">e a significant co-financing of </w:t>
      </w:r>
      <w:proofErr w:type="spellStart"/>
      <w:r w:rsidRPr="0046764D">
        <w:rPr>
          <w:lang w:val="en-US"/>
        </w:rPr>
        <w:t>program</w:t>
      </w:r>
      <w:r>
        <w:rPr>
          <w:lang w:val="en-US"/>
        </w:rPr>
        <w:t>me</w:t>
      </w:r>
      <w:r w:rsidRPr="0046764D">
        <w:rPr>
          <w:lang w:val="en-US"/>
        </w:rPr>
        <w:t>s</w:t>
      </w:r>
      <w:proofErr w:type="spellEnd"/>
      <w:r w:rsidRPr="0046764D">
        <w:rPr>
          <w:lang w:val="en-US"/>
        </w:rPr>
        <w:t xml:space="preserve"> that also operate in the European Union territory</w:t>
      </w:r>
      <w:r>
        <w:rPr>
          <w:lang w:val="en-US"/>
        </w:rPr>
        <w:t xml:space="preserve"> (Cross-Border Cooperation). It </w:t>
      </w:r>
      <w:r w:rsidRPr="0046764D">
        <w:rPr>
          <w:lang w:val="en-US"/>
        </w:rPr>
        <w:t xml:space="preserve">is the first time in history, </w:t>
      </w:r>
      <w:r>
        <w:rPr>
          <w:lang w:val="en-US"/>
        </w:rPr>
        <w:t>when</w:t>
      </w:r>
      <w:r w:rsidRPr="0046764D">
        <w:rPr>
          <w:lang w:val="en-US"/>
        </w:rPr>
        <w:t xml:space="preserve"> the former assistance receiver has started to </w:t>
      </w:r>
      <w:r>
        <w:rPr>
          <w:lang w:val="en-US"/>
        </w:rPr>
        <w:t>finance</w:t>
      </w:r>
      <w:r w:rsidRPr="0046764D">
        <w:rPr>
          <w:lang w:val="en-US"/>
        </w:rPr>
        <w:t xml:space="preserve"> </w:t>
      </w:r>
      <w:r>
        <w:rPr>
          <w:lang w:val="en-US"/>
        </w:rPr>
        <w:t xml:space="preserve">common </w:t>
      </w:r>
      <w:r w:rsidRPr="0046764D">
        <w:rPr>
          <w:lang w:val="en-US"/>
        </w:rPr>
        <w:t xml:space="preserve">activities </w:t>
      </w:r>
      <w:r>
        <w:rPr>
          <w:lang w:val="en-US"/>
        </w:rPr>
        <w:t xml:space="preserve">also </w:t>
      </w:r>
      <w:r w:rsidRPr="0046764D">
        <w:rPr>
          <w:lang w:val="en-US"/>
        </w:rPr>
        <w:t xml:space="preserve">in </w:t>
      </w:r>
      <w:r w:rsidRPr="00C4399F">
        <w:rPr>
          <w:lang w:val="en-US"/>
        </w:rPr>
        <w:t xml:space="preserve">the European Union. </w:t>
      </w:r>
    </w:p>
    <w:p w:rsidR="00F539D6" w:rsidRPr="00895E60" w:rsidRDefault="00F539D6" w:rsidP="00F539D6">
      <w:pPr>
        <w:rPr>
          <w:bCs/>
          <w:lang/>
        </w:rPr>
      </w:pPr>
      <w:r w:rsidRPr="00C4399F">
        <w:rPr>
          <w:lang w:val="en-US"/>
        </w:rPr>
        <w:t xml:space="preserve">Attached to </w:t>
      </w:r>
      <w:r>
        <w:rPr>
          <w:lang w:val="en-US"/>
        </w:rPr>
        <w:t>M</w:t>
      </w:r>
      <w:r w:rsidRPr="00C4399F">
        <w:rPr>
          <w:lang w:val="en-US"/>
        </w:rPr>
        <w:t>ulti-</w:t>
      </w:r>
      <w:r>
        <w:rPr>
          <w:lang w:val="en-US"/>
        </w:rPr>
        <w:t>A</w:t>
      </w:r>
      <w:r w:rsidRPr="00C4399F">
        <w:rPr>
          <w:lang w:val="en-US"/>
        </w:rPr>
        <w:t xml:space="preserve">nnual </w:t>
      </w:r>
      <w:r>
        <w:rPr>
          <w:lang w:val="en-US"/>
        </w:rPr>
        <w:t>I</w:t>
      </w:r>
      <w:r w:rsidRPr="00C4399F">
        <w:rPr>
          <w:lang w:val="en-US"/>
        </w:rPr>
        <w:t xml:space="preserve">ndicative </w:t>
      </w:r>
      <w:proofErr w:type="spellStart"/>
      <w:r>
        <w:rPr>
          <w:lang w:val="en-US"/>
        </w:rPr>
        <w:t>Programme</w:t>
      </w:r>
      <w:r w:rsidRPr="00C4399F">
        <w:rPr>
          <w:lang w:val="en-US"/>
        </w:rPr>
        <w:t>s</w:t>
      </w:r>
      <w:proofErr w:type="spellEnd"/>
      <w:r w:rsidRPr="00C4399F">
        <w:rPr>
          <w:lang w:val="en-US"/>
        </w:rPr>
        <w:t xml:space="preserve"> every year </w:t>
      </w:r>
      <w:r>
        <w:rPr>
          <w:lang w:val="en-US"/>
        </w:rPr>
        <w:t>the A</w:t>
      </w:r>
      <w:r w:rsidRPr="00C4399F">
        <w:rPr>
          <w:lang w:val="en-US"/>
        </w:rPr>
        <w:t xml:space="preserve">nnual </w:t>
      </w:r>
      <w:r>
        <w:rPr>
          <w:lang w:val="en-US"/>
        </w:rPr>
        <w:t>A</w:t>
      </w:r>
      <w:r w:rsidRPr="00C4399F">
        <w:rPr>
          <w:lang w:val="en-US"/>
        </w:rPr>
        <w:t xml:space="preserve">ction </w:t>
      </w:r>
      <w:proofErr w:type="spellStart"/>
      <w:r>
        <w:rPr>
          <w:lang w:val="en-US"/>
        </w:rPr>
        <w:t>Programme</w:t>
      </w:r>
      <w:r w:rsidRPr="00C4399F">
        <w:rPr>
          <w:lang w:val="en-US"/>
        </w:rPr>
        <w:t>s</w:t>
      </w:r>
      <w:proofErr w:type="spellEnd"/>
      <w:r w:rsidRPr="00C4399F">
        <w:rPr>
          <w:lang w:val="en-US"/>
        </w:rPr>
        <w:t xml:space="preserve"> are developed, which include an exhaustive list of </w:t>
      </w:r>
      <w:r w:rsidRPr="00C4399F">
        <w:rPr>
          <w:bCs/>
          <w:lang w:val="en-GB"/>
        </w:rPr>
        <w:t>specific project areas/activities and budget. So, i</w:t>
      </w:r>
      <w:r w:rsidRPr="00C4399F">
        <w:rPr>
          <w:lang w:val="en-US"/>
        </w:rPr>
        <w:t xml:space="preserve">f you want to establish a projection on what the European Union is about to do in the coming years, it’s a very good idea to start from the strategy. Then you need to go to the multi-annual indicative </w:t>
      </w:r>
      <w:proofErr w:type="spellStart"/>
      <w:r w:rsidRPr="00C4399F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and finally see each year the </w:t>
      </w:r>
      <w:r>
        <w:rPr>
          <w:lang w:val="en-US"/>
        </w:rPr>
        <w:t xml:space="preserve">Annual Action </w:t>
      </w:r>
      <w:proofErr w:type="spellStart"/>
      <w:r>
        <w:rPr>
          <w:lang w:val="en-US"/>
        </w:rPr>
        <w:t>P</w:t>
      </w:r>
      <w:r w:rsidRPr="00D7551C">
        <w:rPr>
          <w:lang w:val="en-US"/>
        </w:rPr>
        <w:t>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when it’s published. At the moment there is no annual action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for 2010 published because </w:t>
      </w:r>
      <w:r>
        <w:rPr>
          <w:lang w:val="en-US"/>
        </w:rPr>
        <w:t>of</w:t>
      </w:r>
      <w:r w:rsidRPr="00D7551C">
        <w:rPr>
          <w:lang w:val="en-US"/>
        </w:rPr>
        <w:t xml:space="preserve"> renewing our cooperation with </w:t>
      </w:r>
      <w:r w:rsidRPr="00E916C1">
        <w:rPr>
          <w:lang w:val="en-US"/>
        </w:rPr>
        <w:t>Russia.</w:t>
      </w:r>
      <w:r w:rsidRPr="00E916C1">
        <w:rPr>
          <w:bCs/>
          <w:lang/>
        </w:rPr>
        <w:t xml:space="preserve"> Other</w:t>
      </w:r>
      <w:r w:rsidRPr="00C13AD9">
        <w:rPr>
          <w:bCs/>
          <w:lang/>
        </w:rPr>
        <w:t xml:space="preserve"> funding sources are </w:t>
      </w:r>
      <w:r>
        <w:rPr>
          <w:bCs/>
          <w:lang/>
        </w:rPr>
        <w:t xml:space="preserve">the thematic assistance </w:t>
      </w:r>
      <w:proofErr w:type="spellStart"/>
      <w:r>
        <w:rPr>
          <w:bCs/>
          <w:lang/>
        </w:rPr>
        <w:t>programme</w:t>
      </w:r>
      <w:r w:rsidRPr="00C13AD9">
        <w:rPr>
          <w:bCs/>
          <w:lang/>
        </w:rPr>
        <w:t>s</w:t>
      </w:r>
      <w:proofErr w:type="spellEnd"/>
      <w:r w:rsidRPr="00C13AD9">
        <w:rPr>
          <w:bCs/>
          <w:lang/>
        </w:rPr>
        <w:t xml:space="preserve"> concentrating on different issues.</w:t>
      </w:r>
      <w:r>
        <w:rPr>
          <w:bCs/>
          <w:lang/>
        </w:rPr>
        <w:t xml:space="preserve"> A good way to obtain information on the cooperation is to contact the EU Delegation in Moscow: </w:t>
      </w:r>
      <w:r w:rsidRPr="007A56FE">
        <w:rPr>
          <w:bCs/>
          <w:lang/>
        </w:rPr>
        <w:t>http://</w:t>
      </w:r>
      <w:proofErr w:type="gramStart"/>
      <w:r w:rsidRPr="007A56FE">
        <w:rPr>
          <w:bCs/>
          <w:lang/>
        </w:rPr>
        <w:t>www.delrus.ec.europa.eu</w:t>
      </w:r>
      <w:r>
        <w:rPr>
          <w:bCs/>
          <w:lang/>
        </w:rPr>
        <w:t xml:space="preserve"> .</w:t>
      </w:r>
      <w:proofErr w:type="gramEnd"/>
    </w:p>
    <w:p w:rsidR="00F539D6" w:rsidRPr="00D7551C" w:rsidRDefault="00F539D6" w:rsidP="00F539D6">
      <w:pPr>
        <w:rPr>
          <w:lang w:val="en-US"/>
        </w:rPr>
      </w:pPr>
      <w:r>
        <w:rPr>
          <w:lang w:val="en-US"/>
        </w:rPr>
        <w:t>I would like to provide some more details on</w:t>
      </w:r>
      <w:r w:rsidRPr="00D7551C">
        <w:rPr>
          <w:lang w:val="en-US"/>
        </w:rPr>
        <w:t xml:space="preserve"> </w:t>
      </w:r>
      <w:r>
        <w:rPr>
          <w:lang w:val="en-US"/>
        </w:rPr>
        <w:t xml:space="preserve">our </w:t>
      </w:r>
      <w:r w:rsidRPr="00D7551C">
        <w:rPr>
          <w:lang w:val="en-US"/>
        </w:rPr>
        <w:t>cooperation</w:t>
      </w:r>
      <w:r>
        <w:rPr>
          <w:lang w:val="en-US"/>
        </w:rPr>
        <w:t>.</w:t>
      </w:r>
      <w:r w:rsidRPr="00D7551C">
        <w:rPr>
          <w:lang w:val="en-US"/>
        </w:rPr>
        <w:t xml:space="preserve"> </w:t>
      </w:r>
      <w:r>
        <w:rPr>
          <w:lang w:val="en-US"/>
        </w:rPr>
        <w:t>A</w:t>
      </w:r>
      <w:r w:rsidRPr="00D7551C">
        <w:rPr>
          <w:lang w:val="en-US"/>
        </w:rPr>
        <w:t>t the moment</w:t>
      </w:r>
      <w:r>
        <w:rPr>
          <w:lang w:val="en-US"/>
        </w:rPr>
        <w:t>,</w:t>
      </w:r>
      <w:r w:rsidRPr="00D7551C">
        <w:rPr>
          <w:lang w:val="en-US"/>
        </w:rPr>
        <w:t xml:space="preserve"> </w:t>
      </w:r>
      <w:r>
        <w:rPr>
          <w:lang w:val="en-US"/>
        </w:rPr>
        <w:t>there are</w:t>
      </w:r>
      <w:r w:rsidRPr="00D7551C">
        <w:rPr>
          <w:lang w:val="en-US"/>
        </w:rPr>
        <w:t xml:space="preserve"> still over 400 open contracts running in Russia</w:t>
      </w:r>
      <w:r>
        <w:rPr>
          <w:lang w:val="en-US"/>
        </w:rPr>
        <w:t xml:space="preserve"> under the TACIS </w:t>
      </w:r>
      <w:proofErr w:type="spellStart"/>
      <w:r>
        <w:rPr>
          <w:lang w:val="en-US"/>
        </w:rPr>
        <w:t>Programme</w:t>
      </w:r>
      <w:proofErr w:type="spellEnd"/>
      <w:r w:rsidRPr="00D7551C">
        <w:rPr>
          <w:lang w:val="en-US"/>
        </w:rPr>
        <w:t>. Some of them are projects where the actual project activities are ended, but there may</w:t>
      </w:r>
      <w:r>
        <w:rPr>
          <w:lang w:val="en-US"/>
        </w:rPr>
        <w:t xml:space="preserve"> </w:t>
      </w:r>
      <w:r w:rsidRPr="00D7551C">
        <w:rPr>
          <w:lang w:val="en-US"/>
        </w:rPr>
        <w:t xml:space="preserve">be a final report coming out et cetera. </w:t>
      </w:r>
      <w:r>
        <w:rPr>
          <w:lang w:val="en-US"/>
        </w:rPr>
        <w:t>T</w:t>
      </w:r>
      <w:r w:rsidRPr="00D7551C">
        <w:rPr>
          <w:lang w:val="en-US"/>
        </w:rPr>
        <w:t xml:space="preserve">his </w:t>
      </w:r>
      <w:r>
        <w:rPr>
          <w:lang w:val="en-US"/>
        </w:rPr>
        <w:t xml:space="preserve">is a </w:t>
      </w:r>
      <w:r w:rsidRPr="00D7551C">
        <w:rPr>
          <w:lang w:val="en-US"/>
        </w:rPr>
        <w:t>significant amount</w:t>
      </w:r>
      <w:r>
        <w:rPr>
          <w:lang w:val="en-US"/>
        </w:rPr>
        <w:t xml:space="preserve"> -</w:t>
      </w:r>
      <w:r w:rsidRPr="00D7551C">
        <w:rPr>
          <w:lang w:val="en-US"/>
        </w:rPr>
        <w:t xml:space="preserve"> we still have TACIS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operating in the level of over 3</w:t>
      </w:r>
      <w:r w:rsidRPr="00A540FE">
        <w:rPr>
          <w:lang w:val="en-US"/>
        </w:rPr>
        <w:t>12</w:t>
      </w:r>
      <w:r w:rsidRPr="00D7551C">
        <w:rPr>
          <w:lang w:val="en-US"/>
        </w:rPr>
        <w:t> </w:t>
      </w:r>
      <w:r>
        <w:rPr>
          <w:lang w:val="en-US"/>
        </w:rPr>
        <w:t>ml.</w:t>
      </w:r>
      <w:r w:rsidRPr="00D7551C">
        <w:rPr>
          <w:lang w:val="en-US"/>
        </w:rPr>
        <w:t xml:space="preserve"> Euro. </w:t>
      </w:r>
      <w:r>
        <w:rPr>
          <w:lang w:val="en-US"/>
        </w:rPr>
        <w:t>As already mentioned above,</w:t>
      </w:r>
      <w:r w:rsidRPr="00D7551C">
        <w:rPr>
          <w:lang w:val="en-US"/>
        </w:rPr>
        <w:t xml:space="preserve"> there is new ENPI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>
        <w:rPr>
          <w:lang w:val="en-US"/>
        </w:rPr>
        <w:t xml:space="preserve"> replacing the TACIS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  <w:r w:rsidRPr="00D7551C">
        <w:rPr>
          <w:lang w:val="en-US"/>
        </w:rPr>
        <w:t xml:space="preserve"> The few projects that have started are already calculated there. However</w:t>
      </w:r>
      <w:r>
        <w:rPr>
          <w:lang w:val="en-US"/>
        </w:rPr>
        <w:t>,</w:t>
      </w:r>
      <w:r w:rsidRPr="00D7551C">
        <w:rPr>
          <w:lang w:val="en-US"/>
        </w:rPr>
        <w:t xml:space="preserve"> in the renewing of our cooperation instruments the last annual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</w:t>
      </w:r>
      <w:r>
        <w:rPr>
          <w:lang w:val="en-US"/>
        </w:rPr>
        <w:t xml:space="preserve">for 2006 </w:t>
      </w:r>
      <w:r w:rsidRPr="00D7551C">
        <w:rPr>
          <w:lang w:val="en-US"/>
        </w:rPr>
        <w:t xml:space="preserve">under the TACIS was signed in </w:t>
      </w:r>
      <w:r>
        <w:rPr>
          <w:lang w:val="en-US"/>
        </w:rPr>
        <w:t>2007</w:t>
      </w:r>
      <w:r w:rsidRPr="00D7551C">
        <w:rPr>
          <w:lang w:val="en-US"/>
        </w:rPr>
        <w:t xml:space="preserve"> and the project</w:t>
      </w:r>
      <w:r>
        <w:rPr>
          <w:lang w:val="en-US"/>
        </w:rPr>
        <w:t>s activities</w:t>
      </w:r>
      <w:r w:rsidRPr="00D7551C">
        <w:rPr>
          <w:lang w:val="en-US"/>
        </w:rPr>
        <w:t xml:space="preserve"> will still continue </w:t>
      </w:r>
      <w:r>
        <w:rPr>
          <w:lang w:val="en-US"/>
        </w:rPr>
        <w:t>until the end</w:t>
      </w:r>
      <w:r w:rsidRPr="00D7551C">
        <w:rPr>
          <w:lang w:val="en-US"/>
        </w:rPr>
        <w:t xml:space="preserve"> of 20</w:t>
      </w:r>
      <w:r>
        <w:rPr>
          <w:lang w:val="en-US"/>
        </w:rPr>
        <w:t>13</w:t>
      </w:r>
      <w:r w:rsidRPr="00D7551C">
        <w:rPr>
          <w:lang w:val="en-US"/>
        </w:rPr>
        <w:t xml:space="preserve">. </w:t>
      </w:r>
    </w:p>
    <w:p w:rsidR="00F539D6" w:rsidRPr="00D7551C" w:rsidRDefault="00F539D6" w:rsidP="00F539D6">
      <w:pPr>
        <w:rPr>
          <w:lang w:val="en-US"/>
        </w:rPr>
      </w:pPr>
      <w:r>
        <w:rPr>
          <w:lang w:val="en-US"/>
        </w:rPr>
        <w:t>The ENPI is our new child</w:t>
      </w:r>
      <w:r w:rsidRPr="00D7551C">
        <w:rPr>
          <w:lang w:val="en-US"/>
        </w:rPr>
        <w:t>. The Commission decided that external relatio</w:t>
      </w:r>
      <w:r>
        <w:rPr>
          <w:lang w:val="en-US"/>
        </w:rPr>
        <w:t>ns toward the immediate neighbo</w:t>
      </w:r>
      <w:r w:rsidRPr="00D7551C">
        <w:rPr>
          <w:lang w:val="en-US"/>
        </w:rPr>
        <w:t xml:space="preserve">rhood will be treated with the special attention and this attention will require also an instrument for actions. </w:t>
      </w:r>
      <w:r>
        <w:rPr>
          <w:lang w:val="en-US"/>
        </w:rPr>
        <w:t xml:space="preserve">For the first time </w:t>
      </w:r>
      <w:r w:rsidRPr="007F34FC">
        <w:rPr>
          <w:lang w:val="en-US"/>
        </w:rPr>
        <w:t xml:space="preserve">in indicative </w:t>
      </w:r>
      <w:proofErr w:type="spellStart"/>
      <w:r w:rsidRPr="007F34F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7F34FC">
        <w:rPr>
          <w:lang w:val="en-US"/>
        </w:rPr>
        <w:t xml:space="preserve"> period 45 million from 2007 to 2010 were programmed. These are significant decr</w:t>
      </w:r>
      <w:r w:rsidRPr="00D7551C">
        <w:rPr>
          <w:lang w:val="en-US"/>
        </w:rPr>
        <w:t xml:space="preserve">ees in the need for financing or financial cooperation. </w:t>
      </w:r>
      <w:r>
        <w:rPr>
          <w:lang w:val="en-US"/>
        </w:rPr>
        <w:t xml:space="preserve">As it was mentioned above, </w:t>
      </w:r>
      <w:r w:rsidRPr="00D7551C">
        <w:rPr>
          <w:lang w:val="en-US"/>
        </w:rPr>
        <w:t xml:space="preserve">Russia is not backing for </w:t>
      </w:r>
      <w:r>
        <w:rPr>
          <w:lang w:val="en-US"/>
        </w:rPr>
        <w:t>assistance</w:t>
      </w:r>
      <w:r w:rsidRPr="00D7551C">
        <w:rPr>
          <w:lang w:val="en-US"/>
        </w:rPr>
        <w:t xml:space="preserve"> and </w:t>
      </w:r>
      <w:r>
        <w:rPr>
          <w:lang w:val="en-US"/>
        </w:rPr>
        <w:t>the approach is in cooperation</w:t>
      </w:r>
      <w:r w:rsidRPr="00D7551C">
        <w:rPr>
          <w:lang w:val="en-US"/>
        </w:rPr>
        <w:t xml:space="preserve"> as partner. </w:t>
      </w:r>
      <w:r>
        <w:rPr>
          <w:lang w:val="en-US"/>
        </w:rPr>
        <w:t>N</w:t>
      </w:r>
      <w:r w:rsidRPr="00D7551C">
        <w:rPr>
          <w:lang w:val="en-US"/>
        </w:rPr>
        <w:t xml:space="preserve">ow </w:t>
      </w:r>
      <w:r>
        <w:rPr>
          <w:lang w:val="en-US"/>
        </w:rPr>
        <w:t>there is</w:t>
      </w:r>
      <w:r w:rsidRPr="00D7551C">
        <w:rPr>
          <w:lang w:val="en-US"/>
        </w:rPr>
        <w:t xml:space="preserve"> the experience of significant coherences as well. The </w:t>
      </w:r>
      <w:r>
        <w:rPr>
          <w:lang w:val="en-US"/>
        </w:rPr>
        <w:t xml:space="preserve">bulk of the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are managed by the </w:t>
      </w:r>
      <w:r>
        <w:rPr>
          <w:lang w:val="en-US"/>
        </w:rPr>
        <w:t>EU D</w:t>
      </w:r>
      <w:r w:rsidRPr="00D7551C">
        <w:rPr>
          <w:lang w:val="en-US"/>
        </w:rPr>
        <w:t>elegation</w:t>
      </w:r>
      <w:r>
        <w:rPr>
          <w:lang w:val="en-US"/>
        </w:rPr>
        <w:t>,</w:t>
      </w:r>
      <w:r w:rsidRPr="00D7551C">
        <w:rPr>
          <w:lang w:val="en-US"/>
        </w:rPr>
        <w:t xml:space="preserve"> which is an important notion</w:t>
      </w:r>
      <w:r>
        <w:rPr>
          <w:lang w:val="en-US"/>
        </w:rPr>
        <w:t>, as</w:t>
      </w:r>
      <w:r w:rsidRPr="00D7551C">
        <w:rPr>
          <w:lang w:val="en-US"/>
        </w:rPr>
        <w:t xml:space="preserve"> delegation is always a first </w:t>
      </w:r>
      <w:r>
        <w:rPr>
          <w:lang w:val="en-US"/>
        </w:rPr>
        <w:t xml:space="preserve">and the best </w:t>
      </w:r>
      <w:r w:rsidRPr="00D7551C">
        <w:rPr>
          <w:lang w:val="en-US"/>
        </w:rPr>
        <w:t xml:space="preserve">contact point in obtaining information </w:t>
      </w:r>
      <w:r>
        <w:rPr>
          <w:lang w:val="en-US"/>
        </w:rPr>
        <w:t>in</w:t>
      </w:r>
      <w:r w:rsidRPr="00D7551C">
        <w:rPr>
          <w:lang w:val="en-US"/>
        </w:rPr>
        <w:t xml:space="preserve"> Russia and also in </w:t>
      </w:r>
      <w:r>
        <w:rPr>
          <w:lang w:val="en-US"/>
        </w:rPr>
        <w:t>most</w:t>
      </w:r>
      <w:r w:rsidRPr="00D7551C">
        <w:rPr>
          <w:lang w:val="en-US"/>
        </w:rPr>
        <w:t xml:space="preserve"> cases outside of Russia. </w:t>
      </w:r>
    </w:p>
    <w:p w:rsidR="00F539D6" w:rsidRPr="00AC0A65" w:rsidRDefault="00F539D6" w:rsidP="00F539D6">
      <w:pPr>
        <w:rPr>
          <w:lang w:val="en-US"/>
        </w:rPr>
      </w:pPr>
      <w:r w:rsidRPr="00D7551C">
        <w:rPr>
          <w:lang w:val="en-US"/>
        </w:rPr>
        <w:t xml:space="preserve">The Institution Building Partnership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(IBPP),</w:t>
      </w:r>
      <w:r>
        <w:rPr>
          <w:lang w:val="en-US"/>
        </w:rPr>
        <w:t xml:space="preserve"> which also envisages</w:t>
      </w:r>
      <w:r w:rsidRPr="00D7551C">
        <w:rPr>
          <w:lang w:val="en-US"/>
        </w:rPr>
        <w:t xml:space="preserve"> the </w:t>
      </w:r>
      <w:r>
        <w:rPr>
          <w:lang w:val="en-US"/>
        </w:rPr>
        <w:t>“c</w:t>
      </w:r>
      <w:r w:rsidRPr="00D7551C">
        <w:rPr>
          <w:lang w:val="en-US"/>
        </w:rPr>
        <w:t>ultur</w:t>
      </w:r>
      <w:r>
        <w:rPr>
          <w:lang w:val="en-US"/>
        </w:rPr>
        <w:t>e</w:t>
      </w:r>
      <w:r w:rsidRPr="00D7551C">
        <w:rPr>
          <w:lang w:val="en-US"/>
        </w:rPr>
        <w:t xml:space="preserve"> </w:t>
      </w:r>
      <w:r>
        <w:rPr>
          <w:lang w:val="en-US"/>
        </w:rPr>
        <w:t>w</w:t>
      </w:r>
      <w:r w:rsidRPr="00B315C1">
        <w:rPr>
          <w:lang w:val="en-US"/>
        </w:rPr>
        <w:t>indow” (</w:t>
      </w:r>
      <w:r w:rsidRPr="00B315C1">
        <w:rPr>
          <w:bCs/>
          <w:lang w:val="en-GB"/>
        </w:rPr>
        <w:t>2007 – 2009, € 2 million/year</w:t>
      </w:r>
      <w:r w:rsidRPr="00B315C1">
        <w:rPr>
          <w:lang w:val="en-US"/>
        </w:rPr>
        <w:t>)</w:t>
      </w:r>
      <w:r w:rsidRPr="00D7551C">
        <w:rPr>
          <w:lang w:val="en-US"/>
        </w:rPr>
        <w:t xml:space="preserve">, has been financed from the ENPI </w:t>
      </w:r>
      <w:r>
        <w:rPr>
          <w:lang w:val="en-US"/>
        </w:rPr>
        <w:t xml:space="preserve">bilateral annual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for Russia</w:t>
      </w:r>
      <w:r w:rsidRPr="00D7551C">
        <w:rPr>
          <w:lang w:val="en-US"/>
        </w:rPr>
        <w:t xml:space="preserve">. ENP instrument </w:t>
      </w:r>
      <w:r>
        <w:rPr>
          <w:lang w:val="en-US"/>
        </w:rPr>
        <w:t xml:space="preserve">also </w:t>
      </w:r>
      <w:r w:rsidRPr="00D7551C">
        <w:rPr>
          <w:lang w:val="en-US"/>
        </w:rPr>
        <w:t xml:space="preserve">finances regional and interregional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. </w:t>
      </w:r>
      <w:r>
        <w:rPr>
          <w:lang w:val="en-US"/>
        </w:rPr>
        <w:t>The</w:t>
      </w:r>
      <w:r w:rsidRPr="00D7551C">
        <w:rPr>
          <w:lang w:val="en-US"/>
        </w:rPr>
        <w:t xml:space="preserve">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D7551C">
        <w:rPr>
          <w:lang w:val="en-US"/>
        </w:rPr>
        <w:t xml:space="preserve">similar </w:t>
      </w:r>
      <w:r>
        <w:rPr>
          <w:lang w:val="en-US"/>
        </w:rPr>
        <w:t xml:space="preserve">needs </w:t>
      </w:r>
      <w:r w:rsidRPr="00D7551C">
        <w:rPr>
          <w:lang w:val="en-US"/>
        </w:rPr>
        <w:t>for the region in the N</w:t>
      </w:r>
      <w:r>
        <w:rPr>
          <w:lang w:val="en-US"/>
        </w:rPr>
        <w:t>eighbo</w:t>
      </w:r>
      <w:r w:rsidRPr="00D7551C">
        <w:rPr>
          <w:lang w:val="en-US"/>
        </w:rPr>
        <w:t xml:space="preserve">rhood East </w:t>
      </w:r>
      <w:r>
        <w:rPr>
          <w:lang w:val="en-US"/>
        </w:rPr>
        <w:t xml:space="preserve">have been </w:t>
      </w:r>
      <w:r w:rsidRPr="00D7551C">
        <w:rPr>
          <w:lang w:val="en-US"/>
        </w:rPr>
        <w:t>identified</w:t>
      </w:r>
      <w:r>
        <w:rPr>
          <w:lang w:val="en-US"/>
        </w:rPr>
        <w:t>.</w:t>
      </w:r>
      <w:r w:rsidRPr="00D7551C">
        <w:rPr>
          <w:lang w:val="en-US"/>
        </w:rPr>
        <w:t xml:space="preserve"> </w:t>
      </w:r>
      <w:r>
        <w:rPr>
          <w:lang w:val="en-US"/>
        </w:rPr>
        <w:t>In addition</w:t>
      </w:r>
      <w:r w:rsidRPr="00D7551C">
        <w:rPr>
          <w:lang w:val="en-US"/>
        </w:rPr>
        <w:t xml:space="preserve"> there are </w:t>
      </w:r>
      <w:r>
        <w:rPr>
          <w:lang w:val="en-US"/>
        </w:rPr>
        <w:t xml:space="preserve">inter-regional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that also include countries from the </w:t>
      </w:r>
      <w:proofErr w:type="spellStart"/>
      <w:r w:rsidRPr="00D7551C">
        <w:rPr>
          <w:lang w:val="en-US"/>
        </w:rPr>
        <w:t>Neighbourhood</w:t>
      </w:r>
      <w:proofErr w:type="spellEnd"/>
      <w:r w:rsidRPr="00D7551C">
        <w:rPr>
          <w:lang w:val="en-US"/>
        </w:rPr>
        <w:t xml:space="preserve"> South. </w:t>
      </w:r>
      <w:r>
        <w:rPr>
          <w:lang w:val="en-US"/>
        </w:rPr>
        <w:t>T</w:t>
      </w:r>
      <w:r w:rsidRPr="00D7551C">
        <w:rPr>
          <w:lang w:val="en-US"/>
        </w:rPr>
        <w:t xml:space="preserve">his would be the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>
        <w:rPr>
          <w:lang w:val="en-US"/>
        </w:rPr>
        <w:t>,</w:t>
      </w:r>
      <w:r w:rsidRPr="00D7551C">
        <w:rPr>
          <w:lang w:val="en-US"/>
        </w:rPr>
        <w:t xml:space="preserve"> where the participation of the education and culture</w:t>
      </w:r>
      <w:r>
        <w:rPr>
          <w:lang w:val="en-US"/>
        </w:rPr>
        <w:t xml:space="preserve"> are presently being studied</w:t>
      </w:r>
      <w:r w:rsidRPr="00D7551C">
        <w:rPr>
          <w:lang w:val="en-US"/>
        </w:rPr>
        <w:t xml:space="preserve">, </w:t>
      </w:r>
      <w:r>
        <w:rPr>
          <w:lang w:val="en-US"/>
        </w:rPr>
        <w:t xml:space="preserve">including </w:t>
      </w:r>
      <w:r w:rsidRPr="00D7551C">
        <w:rPr>
          <w:lang w:val="en-US"/>
        </w:rPr>
        <w:t xml:space="preserve">direct </w:t>
      </w:r>
      <w:r>
        <w:rPr>
          <w:lang w:val="en-US"/>
        </w:rPr>
        <w:t>inter-</w:t>
      </w:r>
      <w:r w:rsidRPr="00D7551C">
        <w:rPr>
          <w:lang w:val="en-US"/>
        </w:rPr>
        <w:t xml:space="preserve">regional-led </w:t>
      </w:r>
      <w:proofErr w:type="spellStart"/>
      <w:r w:rsidRPr="00D7551C">
        <w:rPr>
          <w:lang w:val="en-US"/>
        </w:rPr>
        <w:lastRenderedPageBreak/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. </w:t>
      </w:r>
      <w:r>
        <w:rPr>
          <w:lang w:val="en-US"/>
        </w:rPr>
        <w:t>T</w:t>
      </w:r>
      <w:r w:rsidRPr="00D7551C">
        <w:rPr>
          <w:lang w:val="en-US"/>
        </w:rPr>
        <w:t xml:space="preserve">he regional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also has financed the </w:t>
      </w:r>
      <w:r>
        <w:rPr>
          <w:lang w:val="en-US"/>
        </w:rPr>
        <w:t>'M</w:t>
      </w:r>
      <w:r w:rsidRPr="00D7551C">
        <w:rPr>
          <w:lang w:val="en-US"/>
        </w:rPr>
        <w:t>edia</w:t>
      </w:r>
      <w:r>
        <w:rPr>
          <w:lang w:val="en-US"/>
        </w:rPr>
        <w:t>'</w:t>
      </w:r>
      <w:r w:rsidRPr="00D7551C">
        <w:rPr>
          <w:lang w:val="en-US"/>
        </w:rPr>
        <w:t xml:space="preserve">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. </w:t>
      </w:r>
      <w:r>
        <w:rPr>
          <w:lang w:val="en-US"/>
        </w:rPr>
        <w:t>A</w:t>
      </w:r>
      <w:r w:rsidRPr="00D7551C">
        <w:rPr>
          <w:lang w:val="en-US"/>
        </w:rPr>
        <w:t xml:space="preserve">t the moment </w:t>
      </w:r>
      <w:r>
        <w:rPr>
          <w:lang w:val="en-US"/>
        </w:rPr>
        <w:t xml:space="preserve">there is a process of redefining </w:t>
      </w:r>
      <w:r w:rsidRPr="00D7551C">
        <w:rPr>
          <w:lang w:val="en-US"/>
        </w:rPr>
        <w:t xml:space="preserve">the ways </w:t>
      </w:r>
      <w:r>
        <w:rPr>
          <w:lang w:val="en-US"/>
        </w:rPr>
        <w:t>of financing and the possibility</w:t>
      </w:r>
      <w:r w:rsidRPr="00D7551C">
        <w:rPr>
          <w:lang w:val="en-US"/>
        </w:rPr>
        <w:t xml:space="preserve"> to finance these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. </w:t>
      </w:r>
      <w:r>
        <w:rPr>
          <w:lang w:val="en-US"/>
        </w:rPr>
        <w:t xml:space="preserve">There are several fabulous examples </w:t>
      </w:r>
      <w:r w:rsidRPr="00D7551C">
        <w:rPr>
          <w:lang w:val="en-US"/>
        </w:rPr>
        <w:t>on how a project finally turns into life</w:t>
      </w:r>
      <w:r>
        <w:rPr>
          <w:lang w:val="en-US"/>
        </w:rPr>
        <w:t>.</w:t>
      </w:r>
      <w:r w:rsidRPr="00D7551C">
        <w:rPr>
          <w:lang w:val="en-US"/>
        </w:rPr>
        <w:t xml:space="preserve"> </w:t>
      </w:r>
      <w:r>
        <w:rPr>
          <w:lang w:val="en-US"/>
        </w:rPr>
        <w:t>A</w:t>
      </w:r>
      <w:r w:rsidRPr="00D7551C">
        <w:rPr>
          <w:lang w:val="en-US"/>
        </w:rPr>
        <w:t xml:space="preserve">nd earlier we had examples of these </w:t>
      </w:r>
      <w:r>
        <w:rPr>
          <w:lang w:val="en-US"/>
        </w:rPr>
        <w:t>IBPP</w:t>
      </w:r>
      <w:r w:rsidRPr="00D7551C">
        <w:rPr>
          <w:lang w:val="en-US"/>
        </w:rPr>
        <w:t xml:space="preserve"> finance</w:t>
      </w:r>
      <w:r>
        <w:rPr>
          <w:lang w:val="en-US"/>
        </w:rPr>
        <w:t>d</w:t>
      </w:r>
      <w:r w:rsidRPr="00D7551C">
        <w:rPr>
          <w:lang w:val="en-US"/>
        </w:rPr>
        <w:t xml:space="preserve"> cultural projects. This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D7551C">
        <w:rPr>
          <w:lang w:val="en-US"/>
        </w:rPr>
        <w:t>aim</w:t>
      </w:r>
      <w:r>
        <w:rPr>
          <w:lang w:val="en-US"/>
        </w:rPr>
        <w:t>ed</w:t>
      </w:r>
      <w:r w:rsidRPr="00D7551C">
        <w:rPr>
          <w:lang w:val="en-US"/>
        </w:rPr>
        <w:t xml:space="preserve"> </w:t>
      </w:r>
      <w:r>
        <w:rPr>
          <w:lang w:val="en-US"/>
        </w:rPr>
        <w:t>at</w:t>
      </w:r>
      <w:r w:rsidRPr="00D7551C">
        <w:rPr>
          <w:lang w:val="en-US"/>
        </w:rPr>
        <w:t xml:space="preserve"> strengthening th</w:t>
      </w:r>
      <w:r>
        <w:rPr>
          <w:lang w:val="en-US"/>
        </w:rPr>
        <w:t>e</w:t>
      </w:r>
      <w:r w:rsidRPr="00D7551C">
        <w:rPr>
          <w:lang w:val="en-US"/>
        </w:rPr>
        <w:t xml:space="preserve"> </w:t>
      </w:r>
      <w:r w:rsidRPr="0035433D">
        <w:rPr>
          <w:lang w:val="en-US"/>
        </w:rPr>
        <w:t xml:space="preserve">civil society and in this case working in culture. It always has the European Union dimension </w:t>
      </w:r>
      <w:r>
        <w:rPr>
          <w:lang w:val="en-US"/>
        </w:rPr>
        <w:t xml:space="preserve">in a form of </w:t>
      </w:r>
      <w:r w:rsidRPr="0035433D">
        <w:rPr>
          <w:lang w:val="en-US"/>
        </w:rPr>
        <w:t xml:space="preserve">cooperation with European Union Member State partner. </w:t>
      </w:r>
      <w:r>
        <w:rPr>
          <w:lang w:val="en-US"/>
        </w:rPr>
        <w:t>For the “</w:t>
      </w:r>
      <w:r w:rsidRPr="0035433D">
        <w:rPr>
          <w:lang w:val="en-US"/>
        </w:rPr>
        <w:t>culture window</w:t>
      </w:r>
      <w:r>
        <w:rPr>
          <w:lang w:val="en-US"/>
        </w:rPr>
        <w:t>”</w:t>
      </w:r>
      <w:r w:rsidRPr="0035433D">
        <w:rPr>
          <w:lang w:val="en-US"/>
        </w:rPr>
        <w:t xml:space="preserve"> </w:t>
      </w:r>
      <w:r>
        <w:rPr>
          <w:lang w:val="en-US"/>
        </w:rPr>
        <w:t xml:space="preserve">there was a </w:t>
      </w:r>
      <w:r w:rsidRPr="0035433D">
        <w:rPr>
          <w:lang w:val="en-US"/>
        </w:rPr>
        <w:t xml:space="preserve">financing of 6 million, </w:t>
      </w:r>
      <w:r>
        <w:rPr>
          <w:lang w:val="en-US"/>
        </w:rPr>
        <w:t xml:space="preserve">and </w:t>
      </w:r>
      <w:r w:rsidRPr="0035433D">
        <w:rPr>
          <w:lang w:val="en-US"/>
        </w:rPr>
        <w:t>the European Union or European Commission</w:t>
      </w:r>
      <w:r>
        <w:rPr>
          <w:lang w:val="en-US"/>
        </w:rPr>
        <w:t>’s</w:t>
      </w:r>
      <w:r w:rsidRPr="0035433D">
        <w:rPr>
          <w:lang w:val="en-US"/>
        </w:rPr>
        <w:t xml:space="preserve"> approach is always to make</w:t>
      </w:r>
      <w:r w:rsidRPr="00D7551C">
        <w:rPr>
          <w:lang w:val="en-US"/>
        </w:rPr>
        <w:t xml:space="preserve"> pushing intervention in the beginning for some action that will then sustainably fly forward. </w:t>
      </w:r>
      <w:r>
        <w:rPr>
          <w:lang w:val="en-US"/>
        </w:rPr>
        <w:t>The</w:t>
      </w:r>
      <w:r w:rsidRPr="00D7551C">
        <w:rPr>
          <w:lang w:val="en-US"/>
        </w:rPr>
        <w:t xml:space="preserve"> </w:t>
      </w:r>
      <w:r>
        <w:rPr>
          <w:lang w:val="en-US"/>
        </w:rPr>
        <w:t xml:space="preserve">principle of our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is never to stay in place and continue forever with the funding</w:t>
      </w:r>
      <w:r>
        <w:rPr>
          <w:lang w:val="en-US"/>
        </w:rPr>
        <w:t>.</w:t>
      </w:r>
      <w:r w:rsidRPr="00D7551C">
        <w:rPr>
          <w:lang w:val="en-US"/>
        </w:rPr>
        <w:t xml:space="preserve"> </w:t>
      </w:r>
      <w:r>
        <w:rPr>
          <w:lang w:val="en-US"/>
        </w:rPr>
        <w:t>W</w:t>
      </w:r>
      <w:r w:rsidRPr="00D7551C">
        <w:rPr>
          <w:lang w:val="en-US"/>
        </w:rPr>
        <w:t>e want to give the impulse in the beginning and then upgrade to a new form, because the environment is also changing. Overall 18 projects worth 100 000 </w:t>
      </w:r>
      <w:r>
        <w:rPr>
          <w:lang w:val="en-US"/>
        </w:rPr>
        <w:t xml:space="preserve">- </w:t>
      </w:r>
      <w:r w:rsidRPr="00D7551C">
        <w:rPr>
          <w:lang w:val="en-US"/>
        </w:rPr>
        <w:t xml:space="preserve">300 000 </w:t>
      </w:r>
      <w:r>
        <w:rPr>
          <w:lang w:val="en-US"/>
        </w:rPr>
        <w:t xml:space="preserve">Euro </w:t>
      </w:r>
      <w:r w:rsidRPr="00D7551C">
        <w:rPr>
          <w:lang w:val="en-US"/>
        </w:rPr>
        <w:t xml:space="preserve">have been financed and the call for proposals of </w:t>
      </w:r>
      <w:r>
        <w:rPr>
          <w:lang w:val="en-US"/>
        </w:rPr>
        <w:t xml:space="preserve">2009 </w:t>
      </w:r>
      <w:r w:rsidRPr="00D7551C">
        <w:rPr>
          <w:lang w:val="en-US"/>
        </w:rPr>
        <w:t>year was closed</w:t>
      </w:r>
      <w:r>
        <w:rPr>
          <w:lang w:val="en-US"/>
        </w:rPr>
        <w:t xml:space="preserve"> in the end of October 2009 by the EU D</w:t>
      </w:r>
      <w:r w:rsidRPr="00D7551C">
        <w:rPr>
          <w:lang w:val="en-US"/>
        </w:rPr>
        <w:t>elegation</w:t>
      </w:r>
      <w:r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 w:rsidRPr="00D7551C">
        <w:rPr>
          <w:lang w:val="en-US"/>
        </w:rPr>
        <w:t xml:space="preserve">. </w:t>
      </w:r>
      <w:r>
        <w:rPr>
          <w:lang w:val="en-US"/>
        </w:rPr>
        <w:t xml:space="preserve">According to </w:t>
      </w:r>
      <w:r w:rsidRPr="00D7551C">
        <w:rPr>
          <w:lang w:val="en-US"/>
        </w:rPr>
        <w:t>evaluation</w:t>
      </w:r>
      <w:r>
        <w:rPr>
          <w:lang w:val="en-US"/>
        </w:rPr>
        <w:t>,</w:t>
      </w:r>
      <w:r w:rsidRPr="00D7551C">
        <w:rPr>
          <w:lang w:val="en-US"/>
        </w:rPr>
        <w:t xml:space="preserve"> roughly 80 proposals </w:t>
      </w:r>
      <w:r>
        <w:rPr>
          <w:lang w:val="en-US"/>
        </w:rPr>
        <w:t>can get</w:t>
      </w:r>
      <w:r w:rsidRPr="00D7551C">
        <w:rPr>
          <w:lang w:val="en-US"/>
        </w:rPr>
        <w:t xml:space="preserve"> started. </w:t>
      </w:r>
      <w:r w:rsidRPr="000D5CAF">
        <w:rPr>
          <w:lang w:val="en-US"/>
        </w:rPr>
        <w:t xml:space="preserve">More information on the projects that will be selected can be found on the website: </w:t>
      </w:r>
      <w:r w:rsidRPr="007A56FE">
        <w:rPr>
          <w:bCs/>
          <w:lang w:val="en-GB"/>
        </w:rPr>
        <w:t>http://www.delrus.ec.europa.eu/en/p_634.htm</w:t>
      </w:r>
      <w:r w:rsidRPr="00AC0A65">
        <w:rPr>
          <w:b/>
          <w:bCs/>
          <w:lang w:val="en-GB"/>
        </w:rPr>
        <w:t xml:space="preserve"> </w:t>
      </w:r>
    </w:p>
    <w:p w:rsidR="00F539D6" w:rsidRPr="00D7551C" w:rsidRDefault="00F539D6" w:rsidP="00F539D6">
      <w:pPr>
        <w:rPr>
          <w:lang w:val="en-US"/>
        </w:rPr>
      </w:pPr>
      <w:r w:rsidRPr="00D7551C">
        <w:rPr>
          <w:lang w:val="en-US"/>
        </w:rPr>
        <w:t>What was meant in the beginning of the instrument for the neighborhood to become the spine and the backbone of all cooperation is the Cross</w:t>
      </w:r>
      <w:r>
        <w:rPr>
          <w:lang w:val="en-US"/>
        </w:rPr>
        <w:t>-</w:t>
      </w:r>
      <w:r w:rsidRPr="00D7551C">
        <w:rPr>
          <w:lang w:val="en-US"/>
        </w:rPr>
        <w:t xml:space="preserve">Border Cooperation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>? Obviously this is strong European Union interest</w:t>
      </w:r>
      <w:r>
        <w:rPr>
          <w:lang w:val="en-US"/>
        </w:rPr>
        <w:t>,</w:t>
      </w:r>
      <w:r w:rsidRPr="00D7551C">
        <w:rPr>
          <w:lang w:val="en-US"/>
        </w:rPr>
        <w:t xml:space="preserve"> because it</w:t>
      </w:r>
      <w:r>
        <w:rPr>
          <w:lang w:val="en-US"/>
        </w:rPr>
        <w:t xml:space="preserve"> is</w:t>
      </w:r>
      <w:r w:rsidRPr="00D7551C">
        <w:rPr>
          <w:lang w:val="en-US"/>
        </w:rPr>
        <w:t xml:space="preserve"> focusing on the borders of the European Union</w:t>
      </w:r>
      <w:r>
        <w:rPr>
          <w:lang w:val="en-US"/>
        </w:rPr>
        <w:t>, mainly land borders</w:t>
      </w:r>
      <w:r w:rsidRPr="00D7551C">
        <w:rPr>
          <w:lang w:val="en-US"/>
        </w:rPr>
        <w:t xml:space="preserve">. There are also </w:t>
      </w:r>
      <w:r>
        <w:rPr>
          <w:lang w:val="en-US"/>
        </w:rPr>
        <w:t>sea-crossing and sea-basin</w:t>
      </w:r>
      <w:r w:rsidRPr="00D7551C">
        <w:rPr>
          <w:lang w:val="en-US"/>
        </w:rPr>
        <w:t xml:space="preserve">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, but Russia is only participating to five </w:t>
      </w:r>
      <w:r>
        <w:rPr>
          <w:lang w:val="en-US"/>
        </w:rPr>
        <w:t xml:space="preserve">land border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>
        <w:rPr>
          <w:lang w:val="en-US"/>
        </w:rPr>
        <w:t xml:space="preserve"> - </w:t>
      </w:r>
      <w:proofErr w:type="spellStart"/>
      <w:r w:rsidRPr="00D7551C">
        <w:rPr>
          <w:lang w:val="en-US"/>
        </w:rPr>
        <w:t>Kolartic</w:t>
      </w:r>
      <w:proofErr w:type="spellEnd"/>
      <w:r w:rsidRPr="00D7551C">
        <w:rPr>
          <w:lang w:val="en-US"/>
        </w:rPr>
        <w:t>-Russia, Karelia-Russia, South-East-Finland-Russia, Estonia-Latvia-Russia and Lithuania-Poland-Russia</w:t>
      </w:r>
      <w:r>
        <w:rPr>
          <w:lang w:val="en-US"/>
        </w:rPr>
        <w:t xml:space="preserve"> (</w:t>
      </w:r>
      <w:r w:rsidRPr="00D7551C">
        <w:rPr>
          <w:lang w:val="en-US"/>
        </w:rPr>
        <w:t xml:space="preserve">so-called Kaliningrad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>
        <w:rPr>
          <w:lang w:val="en-US"/>
        </w:rPr>
        <w:t>)</w:t>
      </w:r>
      <w:r w:rsidRPr="00D7551C">
        <w:rPr>
          <w:lang w:val="en-US"/>
        </w:rPr>
        <w:t xml:space="preserve">. </w:t>
      </w:r>
      <w:r w:rsidRPr="008860A8">
        <w:rPr>
          <w:lang w:val="en-US"/>
        </w:rPr>
        <w:t xml:space="preserve">Russia's participation to later join the Baltic Sea </w:t>
      </w:r>
      <w:proofErr w:type="spellStart"/>
      <w:r w:rsidRPr="008860A8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8860A8">
        <w:rPr>
          <w:lang w:val="en-US"/>
        </w:rPr>
        <w:t xml:space="preserve"> is under enquiry.</w:t>
      </w:r>
      <w:r w:rsidRPr="00D7551C">
        <w:rPr>
          <w:lang w:val="en-US"/>
        </w:rPr>
        <w:t xml:space="preserve"> What is </w:t>
      </w:r>
      <w:r>
        <w:rPr>
          <w:lang w:val="en-US"/>
        </w:rPr>
        <w:t>essential</w:t>
      </w:r>
      <w:r w:rsidRPr="00D7551C">
        <w:rPr>
          <w:lang w:val="en-US"/>
        </w:rPr>
        <w:t xml:space="preserve">, </w:t>
      </w:r>
      <w:r>
        <w:rPr>
          <w:lang w:val="en-US"/>
        </w:rPr>
        <w:t>that</w:t>
      </w:r>
      <w:r w:rsidRPr="00D7551C">
        <w:rPr>
          <w:lang w:val="en-US"/>
        </w:rPr>
        <w:t xml:space="preserve"> all these five cross border cooperation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include </w:t>
      </w:r>
      <w:r>
        <w:rPr>
          <w:lang w:val="en-US"/>
        </w:rPr>
        <w:t>important</w:t>
      </w:r>
      <w:r w:rsidRPr="00D7551C" w:rsidDel="002443D0">
        <w:rPr>
          <w:lang w:val="en-US"/>
        </w:rPr>
        <w:t xml:space="preserve"> </w:t>
      </w:r>
      <w:r w:rsidRPr="00D7551C">
        <w:rPr>
          <w:lang w:val="en-US"/>
        </w:rPr>
        <w:t xml:space="preserve">cultural component. </w:t>
      </w:r>
      <w:r>
        <w:rPr>
          <w:lang w:val="en-US"/>
        </w:rPr>
        <w:t xml:space="preserve">Also </w:t>
      </w:r>
      <w:r w:rsidRPr="00D7551C">
        <w:rPr>
          <w:lang w:val="en-US"/>
        </w:rPr>
        <w:t xml:space="preserve">the </w:t>
      </w:r>
      <w:r>
        <w:rPr>
          <w:lang w:val="en-US"/>
        </w:rPr>
        <w:t xml:space="preserve">over-all </w:t>
      </w:r>
      <w:r w:rsidRPr="00D7551C">
        <w:rPr>
          <w:lang w:val="en-US"/>
        </w:rPr>
        <w:t xml:space="preserve">financing is significant </w:t>
      </w:r>
      <w:r w:rsidRPr="00D7551C">
        <w:rPr>
          <w:lang w:val="en-US"/>
        </w:rPr>
        <w:sym w:font="Symbol" w:char="F02D"/>
      </w:r>
      <w:r w:rsidRPr="00D7551C">
        <w:rPr>
          <w:lang w:val="en-US"/>
        </w:rPr>
        <w:t xml:space="preserve"> 438 </w:t>
      </w:r>
      <w:r>
        <w:rPr>
          <w:lang w:val="en-US"/>
        </w:rPr>
        <w:t>ml</w:t>
      </w:r>
      <w:r w:rsidRPr="00D7551C">
        <w:rPr>
          <w:lang w:val="en-US"/>
        </w:rPr>
        <w:t>.</w:t>
      </w:r>
      <w:r>
        <w:rPr>
          <w:lang w:val="en-US"/>
        </w:rPr>
        <w:t xml:space="preserve"> Euro.</w:t>
      </w:r>
      <w:r w:rsidRPr="00D7551C">
        <w:rPr>
          <w:lang w:val="en-US"/>
        </w:rPr>
        <w:t xml:space="preserve"> </w:t>
      </w:r>
      <w:r>
        <w:rPr>
          <w:lang w:val="en-US"/>
        </w:rPr>
        <w:t>O</w:t>
      </w:r>
      <w:r w:rsidRPr="00D7551C">
        <w:rPr>
          <w:lang w:val="en-US"/>
        </w:rPr>
        <w:t>bviously</w:t>
      </w:r>
      <w:r>
        <w:rPr>
          <w:lang w:val="en-US"/>
        </w:rPr>
        <w:t>,</w:t>
      </w:r>
      <w:r w:rsidRPr="00D7551C">
        <w:rPr>
          <w:lang w:val="en-US"/>
        </w:rPr>
        <w:t xml:space="preserve"> </w:t>
      </w:r>
      <w:r>
        <w:rPr>
          <w:lang w:val="en-US"/>
        </w:rPr>
        <w:t>t</w:t>
      </w:r>
      <w:r w:rsidRPr="00D7551C">
        <w:rPr>
          <w:lang w:val="en-US"/>
        </w:rPr>
        <w:t>his is not all for culture, but available for regional development in times of economic crisis</w:t>
      </w:r>
      <w:r>
        <w:rPr>
          <w:lang w:val="en-US"/>
        </w:rPr>
        <w:t>,</w:t>
      </w:r>
      <w:r w:rsidRPr="00D7551C">
        <w:rPr>
          <w:lang w:val="en-US"/>
        </w:rPr>
        <w:t xml:space="preserve"> when the governments </w:t>
      </w:r>
      <w:r>
        <w:rPr>
          <w:lang w:val="en-US"/>
        </w:rPr>
        <w:t>may find it challenging to</w:t>
      </w:r>
      <w:r w:rsidRPr="00D7551C">
        <w:rPr>
          <w:lang w:val="en-US"/>
        </w:rPr>
        <w:t xml:space="preserve"> fund activit</w:t>
      </w:r>
      <w:r>
        <w:rPr>
          <w:lang w:val="en-US"/>
        </w:rPr>
        <w:t>ies</w:t>
      </w:r>
      <w:r w:rsidRPr="00D7551C">
        <w:rPr>
          <w:lang w:val="en-US"/>
        </w:rPr>
        <w:t xml:space="preserve"> of these kinds alone</w:t>
      </w:r>
      <w:r>
        <w:rPr>
          <w:lang w:val="en-US"/>
        </w:rPr>
        <w:t xml:space="preserve"> by themselves</w:t>
      </w:r>
      <w:r w:rsidRPr="00D7551C">
        <w:rPr>
          <w:lang w:val="en-US"/>
        </w:rPr>
        <w:t xml:space="preserve">. </w:t>
      </w:r>
      <w:r>
        <w:rPr>
          <w:lang w:val="en-US"/>
        </w:rPr>
        <w:t>T</w:t>
      </w:r>
      <w:r w:rsidRPr="00D7551C">
        <w:rPr>
          <w:lang w:val="en-US"/>
        </w:rPr>
        <w:t>he EU financing is 267 </w:t>
      </w:r>
      <w:r>
        <w:rPr>
          <w:lang w:val="en-US"/>
        </w:rPr>
        <w:t>ml. Euro,</w:t>
      </w:r>
      <w:r w:rsidRPr="00D7551C">
        <w:rPr>
          <w:lang w:val="en-US"/>
        </w:rPr>
        <w:t xml:space="preserve"> the </w:t>
      </w:r>
      <w:r>
        <w:rPr>
          <w:lang w:val="en-US"/>
        </w:rPr>
        <w:t>M</w:t>
      </w:r>
      <w:r w:rsidRPr="00D7551C">
        <w:rPr>
          <w:lang w:val="en-US"/>
        </w:rPr>
        <w:t xml:space="preserve">ember </w:t>
      </w:r>
      <w:r>
        <w:rPr>
          <w:lang w:val="en-US"/>
        </w:rPr>
        <w:t>S</w:t>
      </w:r>
      <w:r w:rsidRPr="00D7551C">
        <w:rPr>
          <w:lang w:val="en-US"/>
        </w:rPr>
        <w:t>tates are bringin</w:t>
      </w:r>
      <w:r>
        <w:rPr>
          <w:lang w:val="en-US"/>
        </w:rPr>
        <w:t>g</w:t>
      </w:r>
      <w:r w:rsidRPr="00D7551C">
        <w:rPr>
          <w:lang w:val="en-US"/>
        </w:rPr>
        <w:t xml:space="preserve"> another 67 </w:t>
      </w:r>
      <w:r>
        <w:rPr>
          <w:lang w:val="en-US"/>
        </w:rPr>
        <w:t xml:space="preserve">ml. and </w:t>
      </w:r>
      <w:r w:rsidRPr="00D7551C">
        <w:rPr>
          <w:lang w:val="en-US"/>
        </w:rPr>
        <w:t>the Russian final contribution is just under 104 </w:t>
      </w:r>
      <w:r>
        <w:rPr>
          <w:lang w:val="en-US"/>
        </w:rPr>
        <w:t>ml</w:t>
      </w:r>
      <w:r w:rsidRPr="00D7551C">
        <w:rPr>
          <w:lang w:val="en-US"/>
        </w:rPr>
        <w:t xml:space="preserve">. </w:t>
      </w:r>
      <w:r>
        <w:rPr>
          <w:lang w:val="en-US"/>
        </w:rPr>
        <w:t>T</w:t>
      </w:r>
      <w:r w:rsidRPr="00D7551C">
        <w:rPr>
          <w:lang w:val="en-US"/>
        </w:rPr>
        <w:t>hat</w:t>
      </w:r>
      <w:r>
        <w:rPr>
          <w:lang w:val="en-US"/>
        </w:rPr>
        <w:t xml:space="preserve"> is</w:t>
      </w:r>
      <w:r w:rsidRPr="00D7551C">
        <w:rPr>
          <w:lang w:val="en-US"/>
        </w:rPr>
        <w:t xml:space="preserve"> a significant funding</w:t>
      </w:r>
      <w:r>
        <w:rPr>
          <w:lang w:val="en-US"/>
        </w:rPr>
        <w:t>,</w:t>
      </w:r>
      <w:r w:rsidRPr="00D7551C">
        <w:rPr>
          <w:lang w:val="en-US"/>
        </w:rPr>
        <w:t xml:space="preserve"> and this has shown </w:t>
      </w:r>
      <w:r>
        <w:rPr>
          <w:lang w:val="en-US"/>
        </w:rPr>
        <w:t>the</w:t>
      </w:r>
      <w:r w:rsidRPr="00D7551C">
        <w:rPr>
          <w:lang w:val="en-US"/>
        </w:rPr>
        <w:t xml:space="preserve"> legal way for co-financing activities </w:t>
      </w:r>
      <w:r>
        <w:rPr>
          <w:lang w:val="en-US"/>
        </w:rPr>
        <w:t xml:space="preserve">by </w:t>
      </w:r>
      <w:r w:rsidRPr="00D7551C">
        <w:rPr>
          <w:lang w:val="en-US"/>
        </w:rPr>
        <w:t xml:space="preserve">both sides of the </w:t>
      </w:r>
      <w:r>
        <w:rPr>
          <w:lang w:val="en-US"/>
        </w:rPr>
        <w:t xml:space="preserve">EU </w:t>
      </w:r>
      <w:r w:rsidRPr="00D7551C">
        <w:rPr>
          <w:lang w:val="en-US"/>
        </w:rPr>
        <w:t xml:space="preserve">border. These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are managed </w:t>
      </w:r>
      <w:r>
        <w:rPr>
          <w:lang w:val="en-US"/>
        </w:rPr>
        <w:t>by</w:t>
      </w:r>
      <w:r w:rsidRPr="00D7551C">
        <w:rPr>
          <w:lang w:val="en-US"/>
        </w:rPr>
        <w:t xml:space="preserve"> the </w:t>
      </w:r>
      <w:r>
        <w:rPr>
          <w:lang w:val="en-US"/>
        </w:rPr>
        <w:t>J</w:t>
      </w:r>
      <w:r w:rsidRPr="00D7551C">
        <w:rPr>
          <w:lang w:val="en-US"/>
        </w:rPr>
        <w:t xml:space="preserve">oint </w:t>
      </w:r>
      <w:r>
        <w:rPr>
          <w:lang w:val="en-US"/>
        </w:rPr>
        <w:t>M</w:t>
      </w:r>
      <w:r w:rsidRPr="00D7551C">
        <w:rPr>
          <w:lang w:val="en-US"/>
        </w:rPr>
        <w:t xml:space="preserve">anagement </w:t>
      </w:r>
      <w:r>
        <w:rPr>
          <w:lang w:val="en-US"/>
        </w:rPr>
        <w:t>A</w:t>
      </w:r>
      <w:r w:rsidRPr="00D7551C">
        <w:rPr>
          <w:lang w:val="en-US"/>
        </w:rPr>
        <w:t xml:space="preserve">uthorities placed in the European Union participating </w:t>
      </w:r>
      <w:r>
        <w:rPr>
          <w:lang w:val="en-US"/>
        </w:rPr>
        <w:t>M</w:t>
      </w:r>
      <w:r w:rsidRPr="00D7551C">
        <w:rPr>
          <w:lang w:val="en-US"/>
        </w:rPr>
        <w:t xml:space="preserve">ember </w:t>
      </w:r>
      <w:r>
        <w:rPr>
          <w:lang w:val="en-US"/>
        </w:rPr>
        <w:t>S</w:t>
      </w:r>
      <w:r w:rsidRPr="00D7551C">
        <w:rPr>
          <w:lang w:val="en-US"/>
        </w:rPr>
        <w:t xml:space="preserve">tates. This means that the European Commission is not participating </w:t>
      </w:r>
      <w:r>
        <w:rPr>
          <w:lang w:val="en-US"/>
        </w:rPr>
        <w:t xml:space="preserve">actively </w:t>
      </w:r>
      <w:r w:rsidRPr="00D7551C">
        <w:rPr>
          <w:lang w:val="en-US"/>
        </w:rPr>
        <w:t xml:space="preserve">in the management of the projects. For instance, the Kaliningrad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Joint Management Authority would be </w:t>
      </w:r>
      <w:r>
        <w:rPr>
          <w:lang w:val="en-US"/>
        </w:rPr>
        <w:t>the</w:t>
      </w:r>
      <w:r w:rsidRPr="00D7551C">
        <w:rPr>
          <w:lang w:val="en-US"/>
        </w:rPr>
        <w:t xml:space="preserve"> Mini</w:t>
      </w:r>
      <w:r>
        <w:rPr>
          <w:lang w:val="en-US"/>
        </w:rPr>
        <w:t>stry of Regional D</w:t>
      </w:r>
      <w:r w:rsidRPr="00D7551C">
        <w:rPr>
          <w:lang w:val="en-US"/>
        </w:rPr>
        <w:t xml:space="preserve">evelopment in Warsaw. </w:t>
      </w:r>
      <w:r>
        <w:rPr>
          <w:lang w:val="en-US"/>
        </w:rPr>
        <w:t>S</w:t>
      </w:r>
      <w:r w:rsidRPr="00D7551C">
        <w:rPr>
          <w:lang w:val="en-US"/>
        </w:rPr>
        <w:t xml:space="preserve">pecific </w:t>
      </w:r>
      <w:r>
        <w:rPr>
          <w:lang w:val="en-US"/>
        </w:rPr>
        <w:t xml:space="preserve">defined </w:t>
      </w:r>
      <w:r w:rsidRPr="00D7551C">
        <w:rPr>
          <w:lang w:val="en-US"/>
        </w:rPr>
        <w:t>regions and cultural actors registered in these regions</w:t>
      </w:r>
      <w:r>
        <w:rPr>
          <w:lang w:val="en-US"/>
        </w:rPr>
        <w:t xml:space="preserve"> </w:t>
      </w:r>
      <w:r w:rsidRPr="00D7551C">
        <w:rPr>
          <w:lang w:val="en-US"/>
        </w:rPr>
        <w:t>can</w:t>
      </w:r>
      <w:r>
        <w:rPr>
          <w:lang w:val="en-US"/>
        </w:rPr>
        <w:t xml:space="preserve"> </w:t>
      </w:r>
      <w:r w:rsidRPr="00D7551C">
        <w:rPr>
          <w:lang w:val="en-US"/>
        </w:rPr>
        <w:t>only</w:t>
      </w:r>
      <w:r w:rsidRPr="001E044C">
        <w:rPr>
          <w:lang w:val="en-US"/>
        </w:rPr>
        <w:t xml:space="preserve"> </w:t>
      </w:r>
      <w:r w:rsidRPr="00D7551C">
        <w:rPr>
          <w:lang w:val="en-US"/>
        </w:rPr>
        <w:t xml:space="preserve">participate. </w:t>
      </w:r>
    </w:p>
    <w:p w:rsidR="00F539D6" w:rsidRPr="00D7551C" w:rsidRDefault="00F539D6" w:rsidP="00F539D6">
      <w:pPr>
        <w:rPr>
          <w:lang w:val="en-US"/>
        </w:rPr>
      </w:pPr>
      <w:r>
        <w:rPr>
          <w:lang w:val="en-US"/>
        </w:rPr>
        <w:t>It is also worth to mention the Northern Dimension P</w:t>
      </w:r>
      <w:r w:rsidRPr="00D7551C">
        <w:rPr>
          <w:lang w:val="en-US"/>
        </w:rPr>
        <w:t xml:space="preserve">artnership on </w:t>
      </w:r>
      <w:r>
        <w:rPr>
          <w:lang w:val="en-US"/>
        </w:rPr>
        <w:t>C</w:t>
      </w:r>
      <w:r w:rsidRPr="00D7551C">
        <w:rPr>
          <w:lang w:val="en-US"/>
        </w:rPr>
        <w:t xml:space="preserve">ulture. </w:t>
      </w:r>
      <w:r>
        <w:rPr>
          <w:lang w:val="en-US"/>
        </w:rPr>
        <w:t>T</w:t>
      </w:r>
      <w:r w:rsidRPr="00D7551C">
        <w:rPr>
          <w:lang w:val="en-US"/>
        </w:rPr>
        <w:t>his is the new partnership that is only about to start and</w:t>
      </w:r>
      <w:r>
        <w:rPr>
          <w:lang w:val="en-US"/>
        </w:rPr>
        <w:t>,</w:t>
      </w:r>
      <w:r w:rsidRPr="00D7551C">
        <w:rPr>
          <w:lang w:val="en-US"/>
        </w:rPr>
        <w:t xml:space="preserve"> therefore</w:t>
      </w:r>
      <w:r>
        <w:rPr>
          <w:lang w:val="en-US"/>
        </w:rPr>
        <w:t>,</w:t>
      </w:r>
      <w:r w:rsidRPr="00D7551C">
        <w:rPr>
          <w:lang w:val="en-US"/>
        </w:rPr>
        <w:t xml:space="preserve"> in </w:t>
      </w:r>
      <w:r>
        <w:rPr>
          <w:lang w:val="en-US"/>
        </w:rPr>
        <w:t>the</w:t>
      </w:r>
      <w:r w:rsidRPr="00D7551C">
        <w:rPr>
          <w:lang w:val="en-US"/>
        </w:rPr>
        <w:t xml:space="preserve"> course of </w:t>
      </w:r>
      <w:r>
        <w:rPr>
          <w:lang w:val="en-US"/>
        </w:rPr>
        <w:t xml:space="preserve">the </w:t>
      </w:r>
      <w:r w:rsidRPr="00D7551C">
        <w:rPr>
          <w:lang w:val="en-US"/>
        </w:rPr>
        <w:t xml:space="preserve">mid-term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</w:t>
      </w:r>
      <w:r w:rsidRPr="00D7551C">
        <w:rPr>
          <w:lang w:val="en-US"/>
        </w:rPr>
        <w:t xml:space="preserve">review we are looking for </w:t>
      </w:r>
      <w:r>
        <w:rPr>
          <w:lang w:val="en-US"/>
        </w:rPr>
        <w:t xml:space="preserve">the ways for the </w:t>
      </w:r>
      <w:r w:rsidRPr="00D7551C">
        <w:rPr>
          <w:lang w:val="en-US"/>
        </w:rPr>
        <w:t xml:space="preserve">European Union funding </w:t>
      </w:r>
      <w:r>
        <w:rPr>
          <w:lang w:val="en-US"/>
        </w:rPr>
        <w:t>of</w:t>
      </w:r>
      <w:r w:rsidRPr="00D7551C">
        <w:rPr>
          <w:lang w:val="en-US"/>
        </w:rPr>
        <w:t xml:space="preserve"> th</w:t>
      </w:r>
      <w:r>
        <w:rPr>
          <w:lang w:val="en-US"/>
        </w:rPr>
        <w:t>is</w:t>
      </w:r>
      <w:r w:rsidRPr="00D7551C">
        <w:rPr>
          <w:lang w:val="en-US"/>
        </w:rPr>
        <w:t xml:space="preserve"> partnership. </w:t>
      </w:r>
      <w:r>
        <w:rPr>
          <w:lang w:val="en-US"/>
        </w:rPr>
        <w:t>It</w:t>
      </w:r>
      <w:r w:rsidRPr="00D7551C">
        <w:rPr>
          <w:lang w:val="en-US"/>
        </w:rPr>
        <w:t xml:space="preserve"> </w:t>
      </w:r>
      <w:r>
        <w:rPr>
          <w:lang w:val="en-US"/>
        </w:rPr>
        <w:t>will be a cultural partnership between the Northern Dimension Countries</w:t>
      </w:r>
      <w:r w:rsidRPr="00D7551C">
        <w:rPr>
          <w:lang w:val="en-US"/>
        </w:rPr>
        <w:t xml:space="preserve"> </w:t>
      </w:r>
      <w:r>
        <w:rPr>
          <w:lang w:val="en-US"/>
        </w:rPr>
        <w:t>(including</w:t>
      </w:r>
      <w:r w:rsidRPr="00D7551C">
        <w:rPr>
          <w:lang w:val="en-US"/>
        </w:rPr>
        <w:t xml:space="preserve"> Russia</w:t>
      </w:r>
      <w:r>
        <w:rPr>
          <w:lang w:val="en-US"/>
        </w:rPr>
        <w:t>) operating</w:t>
      </w:r>
      <w:r w:rsidRPr="00D7551C">
        <w:rPr>
          <w:lang w:val="en-US"/>
        </w:rPr>
        <w:t xml:space="preserve"> in all the participating countries</w:t>
      </w:r>
      <w:r>
        <w:rPr>
          <w:lang w:val="en-US"/>
        </w:rPr>
        <w:t>,</w:t>
      </w:r>
      <w:r w:rsidRPr="00D7551C">
        <w:rPr>
          <w:lang w:val="en-US"/>
        </w:rPr>
        <w:t xml:space="preserve"> and</w:t>
      </w:r>
      <w:r>
        <w:rPr>
          <w:lang w:val="en-US"/>
        </w:rPr>
        <w:t>,</w:t>
      </w:r>
      <w:r w:rsidRPr="00D7551C">
        <w:rPr>
          <w:lang w:val="en-US"/>
        </w:rPr>
        <w:t xml:space="preserve"> therefore</w:t>
      </w:r>
      <w:r>
        <w:rPr>
          <w:lang w:val="en-US"/>
        </w:rPr>
        <w:t>,</w:t>
      </w:r>
      <w:r w:rsidRPr="00D7551C">
        <w:rPr>
          <w:lang w:val="en-US"/>
        </w:rPr>
        <w:t xml:space="preserve"> the </w:t>
      </w:r>
      <w:r>
        <w:rPr>
          <w:lang w:val="en-US"/>
        </w:rPr>
        <w:t xml:space="preserve">potential </w:t>
      </w:r>
      <w:r w:rsidRPr="00D7551C">
        <w:rPr>
          <w:lang w:val="en-US"/>
        </w:rPr>
        <w:t>co-financing aspects have now already been tested through the Cross</w:t>
      </w:r>
      <w:r>
        <w:rPr>
          <w:lang w:val="en-US"/>
        </w:rPr>
        <w:t>-</w:t>
      </w:r>
      <w:r w:rsidRPr="00D7551C">
        <w:rPr>
          <w:lang w:val="en-US"/>
        </w:rPr>
        <w:t xml:space="preserve">Border Cooperation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. We just have to see what the modalities will be and then come up with financing mechanism. </w:t>
      </w:r>
    </w:p>
    <w:p w:rsidR="00F539D6" w:rsidRPr="00D7551C" w:rsidRDefault="00F539D6" w:rsidP="00F539D6">
      <w:pPr>
        <w:rPr>
          <w:lang w:val="en-US"/>
        </w:rPr>
      </w:pPr>
      <w:r w:rsidRPr="00D7551C">
        <w:rPr>
          <w:lang w:val="en-US"/>
        </w:rPr>
        <w:t xml:space="preserve">In addition </w:t>
      </w:r>
      <w:r>
        <w:rPr>
          <w:lang w:val="en-US"/>
        </w:rPr>
        <w:t>to the ENPI there are T</w:t>
      </w:r>
      <w:r w:rsidRPr="00D7551C">
        <w:rPr>
          <w:lang w:val="en-US"/>
        </w:rPr>
        <w:t xml:space="preserve">hematic </w:t>
      </w:r>
      <w:proofErr w:type="spellStart"/>
      <w:r>
        <w:rPr>
          <w:lang w:val="en-US"/>
        </w:rPr>
        <w:t>P</w:t>
      </w:r>
      <w:r w:rsidRPr="00D7551C">
        <w:rPr>
          <w:lang w:val="en-US"/>
        </w:rPr>
        <w:t>rogram</w:t>
      </w:r>
      <w:r>
        <w:rPr>
          <w:lang w:val="en-US"/>
        </w:rPr>
        <w:t>me</w:t>
      </w:r>
      <w:r w:rsidRPr="00D7551C">
        <w:rPr>
          <w:lang w:val="en-US"/>
        </w:rPr>
        <w:t>s</w:t>
      </w:r>
      <w:proofErr w:type="spellEnd"/>
      <w:r w:rsidRPr="00D7551C">
        <w:rPr>
          <w:lang w:val="en-US"/>
        </w:rPr>
        <w:t xml:space="preserve"> that operate everywhere in the world. </w:t>
      </w:r>
      <w:r>
        <w:rPr>
          <w:lang w:val="en-US"/>
        </w:rPr>
        <w:t>At the moment, the inclusion of Russia</w:t>
      </w:r>
      <w:r w:rsidRPr="001E044C">
        <w:rPr>
          <w:lang w:val="en-US"/>
        </w:rPr>
        <w:t xml:space="preserve"> </w:t>
      </w:r>
      <w:r>
        <w:rPr>
          <w:lang w:val="en-US"/>
        </w:rPr>
        <w:t xml:space="preserve">in the </w:t>
      </w:r>
      <w:r w:rsidRPr="00D7551C">
        <w:rPr>
          <w:lang w:val="en-US"/>
        </w:rPr>
        <w:t>“Non-state Actors and Local Authorities”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being studied</w:t>
      </w:r>
      <w:r w:rsidRPr="00D7551C">
        <w:rPr>
          <w:lang w:val="en-US"/>
        </w:rPr>
        <w:t xml:space="preserve">. </w:t>
      </w:r>
      <w:r>
        <w:rPr>
          <w:lang w:val="en-US"/>
        </w:rPr>
        <w:t xml:space="preserve">This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will be focused on e</w:t>
      </w:r>
      <w:r w:rsidRPr="00D7551C">
        <w:rPr>
          <w:lang w:val="en-US"/>
        </w:rPr>
        <w:t>mpowering the cooperation and social influence of non-state actors and local authorities together and also toward the central and regional governments. There will be global calls for the whole world</w:t>
      </w:r>
      <w:r>
        <w:rPr>
          <w:lang w:val="en-US"/>
        </w:rPr>
        <w:t>,</w:t>
      </w:r>
      <w:r w:rsidRPr="00D7551C">
        <w:rPr>
          <w:lang w:val="en-US"/>
        </w:rPr>
        <w:t xml:space="preserve"> which are always published by </w:t>
      </w:r>
      <w:proofErr w:type="spellStart"/>
      <w:r w:rsidRPr="00D7551C">
        <w:rPr>
          <w:lang w:val="en-US"/>
        </w:rPr>
        <w:t>EuropeAid</w:t>
      </w:r>
      <w:proofErr w:type="spellEnd"/>
      <w:r w:rsidRPr="00D7551C">
        <w:rPr>
          <w:lang w:val="en-US"/>
        </w:rPr>
        <w:t xml:space="preserve"> headquarters in Brussels</w:t>
      </w:r>
      <w:r>
        <w:rPr>
          <w:lang w:val="en-US"/>
        </w:rPr>
        <w:t xml:space="preserve"> and partially by the Moscow Delegation</w:t>
      </w:r>
      <w:r w:rsidRPr="00D7551C">
        <w:rPr>
          <w:lang w:val="en-US"/>
        </w:rPr>
        <w:t xml:space="preserve">. </w:t>
      </w:r>
      <w:r>
        <w:rPr>
          <w:lang w:val="en-US"/>
        </w:rPr>
        <w:t>O</w:t>
      </w:r>
      <w:r w:rsidRPr="00D7551C">
        <w:rPr>
          <w:lang w:val="en-US"/>
        </w:rPr>
        <w:t>nce the decision for potential Russian inclusion would be taken</w:t>
      </w:r>
      <w:r>
        <w:rPr>
          <w:lang w:val="en-US"/>
        </w:rPr>
        <w:t>,</w:t>
      </w:r>
      <w:r w:rsidRPr="00D7551C">
        <w:rPr>
          <w:lang w:val="en-US"/>
        </w:rPr>
        <w:t xml:space="preserve"> the</w:t>
      </w:r>
      <w:r>
        <w:rPr>
          <w:lang w:val="en-US"/>
        </w:rPr>
        <w:t xml:space="preserve"> EU D</w:t>
      </w:r>
      <w:r w:rsidRPr="00D7551C">
        <w:rPr>
          <w:lang w:val="en-US"/>
        </w:rPr>
        <w:t>elegation</w:t>
      </w:r>
      <w:r>
        <w:rPr>
          <w:lang w:val="en-US"/>
        </w:rPr>
        <w:t xml:space="preserve"> in Russia</w:t>
      </w:r>
      <w:r w:rsidRPr="00D7551C">
        <w:rPr>
          <w:lang w:val="en-US"/>
        </w:rPr>
        <w:t xml:space="preserve"> would </w:t>
      </w:r>
      <w:r>
        <w:rPr>
          <w:lang w:val="en-US"/>
        </w:rPr>
        <w:t xml:space="preserve">put forward </w:t>
      </w:r>
      <w:r w:rsidRPr="00D7551C">
        <w:rPr>
          <w:lang w:val="en-US"/>
        </w:rPr>
        <w:t xml:space="preserve">PR or information activities before a </w:t>
      </w:r>
      <w:proofErr w:type="spellStart"/>
      <w:r w:rsidRPr="00D7551C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coming into line. </w:t>
      </w:r>
    </w:p>
    <w:p w:rsidR="00F539D6" w:rsidRPr="00BF3541" w:rsidRDefault="00F539D6" w:rsidP="00F539D6">
      <w:pPr>
        <w:rPr>
          <w:lang w:val="en-US"/>
        </w:rPr>
      </w:pPr>
      <w:r w:rsidRPr="00D7551C">
        <w:rPr>
          <w:lang w:val="en-US"/>
        </w:rPr>
        <w:lastRenderedPageBreak/>
        <w:t xml:space="preserve">Another global </w:t>
      </w:r>
      <w:r>
        <w:rPr>
          <w:lang w:val="en-US"/>
        </w:rPr>
        <w:t>T</w:t>
      </w:r>
      <w:r w:rsidRPr="00D7551C">
        <w:rPr>
          <w:lang w:val="en-US"/>
        </w:rPr>
        <w:t xml:space="preserve">hematic </w:t>
      </w:r>
      <w:proofErr w:type="spellStart"/>
      <w:r>
        <w:rPr>
          <w:lang w:val="en-US"/>
        </w:rPr>
        <w:t>P</w:t>
      </w:r>
      <w:r w:rsidRPr="00D7551C">
        <w:rPr>
          <w:lang w:val="en-US"/>
        </w:rPr>
        <w:t>rogram</w:t>
      </w:r>
      <w:r>
        <w:rPr>
          <w:lang w:val="en-US"/>
        </w:rPr>
        <w:t>me</w:t>
      </w:r>
      <w:proofErr w:type="spellEnd"/>
      <w:r w:rsidRPr="00D7551C">
        <w:rPr>
          <w:lang w:val="en-US"/>
        </w:rPr>
        <w:t xml:space="preserve"> would be “Investing in people”. It has several priorities and</w:t>
      </w:r>
      <w:r>
        <w:rPr>
          <w:lang w:val="en-US"/>
        </w:rPr>
        <w:t>,</w:t>
      </w:r>
      <w:r w:rsidRPr="00D7551C">
        <w:rPr>
          <w:lang w:val="en-US"/>
        </w:rPr>
        <w:t xml:space="preserve"> being a bureaucrat</w:t>
      </w:r>
      <w:r>
        <w:rPr>
          <w:lang w:val="en-US"/>
        </w:rPr>
        <w:t>,</w:t>
      </w:r>
      <w:r w:rsidRPr="00D7551C">
        <w:rPr>
          <w:lang w:val="en-US"/>
        </w:rPr>
        <w:t xml:space="preserve"> </w:t>
      </w:r>
      <w:r w:rsidRPr="00BF3541">
        <w:rPr>
          <w:lang w:val="en-US"/>
        </w:rPr>
        <w:t xml:space="preserve">priority number </w:t>
      </w:r>
      <w:r w:rsidRPr="00350D03">
        <w:rPr>
          <w:i/>
          <w:lang w:val="en-US"/>
        </w:rPr>
        <w:t>six</w:t>
      </w:r>
      <w:r w:rsidRPr="00BF3541">
        <w:rPr>
          <w:lang w:val="en-US"/>
        </w:rPr>
        <w:t xml:space="preserve"> is aimed at culture. It includes </w:t>
      </w:r>
      <w:r>
        <w:rPr>
          <w:lang w:val="en-US"/>
        </w:rPr>
        <w:t>promotion of</w:t>
      </w:r>
      <w:r w:rsidRPr="00BF3541">
        <w:rPr>
          <w:lang w:val="en-US"/>
        </w:rPr>
        <w:t xml:space="preserve"> access to local culture, and also </w:t>
      </w:r>
      <w:r>
        <w:rPr>
          <w:lang w:val="en-US"/>
        </w:rPr>
        <w:t xml:space="preserve">other </w:t>
      </w:r>
      <w:r w:rsidRPr="00BF3541">
        <w:rPr>
          <w:lang w:val="en-US"/>
        </w:rPr>
        <w:t xml:space="preserve">interesting issues for such </w:t>
      </w:r>
      <w:r>
        <w:rPr>
          <w:lang w:val="en-US"/>
        </w:rPr>
        <w:t>vast</w:t>
      </w:r>
      <w:r w:rsidRPr="00BF3541" w:rsidDel="00350D03">
        <w:rPr>
          <w:lang w:val="en-US"/>
        </w:rPr>
        <w:t xml:space="preserve"> </w:t>
      </w:r>
      <w:r w:rsidRPr="00BF3541">
        <w:rPr>
          <w:lang w:val="en-US"/>
        </w:rPr>
        <w:t xml:space="preserve">multicultural country like Russia - promotion of cultural diversity and protection of culture. Calls for “Investing people” are always published in </w:t>
      </w:r>
      <w:proofErr w:type="spellStart"/>
      <w:r w:rsidRPr="00BF3541">
        <w:rPr>
          <w:lang w:val="en-US"/>
        </w:rPr>
        <w:t>EuropeAid</w:t>
      </w:r>
      <w:proofErr w:type="spellEnd"/>
      <w:r w:rsidRPr="00BF3541">
        <w:rPr>
          <w:lang w:val="en-US"/>
        </w:rPr>
        <w:t xml:space="preserve"> alone. How active Russian players have been within the framework of this </w:t>
      </w:r>
      <w:proofErr w:type="spellStart"/>
      <w:r w:rsidRPr="00BF3541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BF3541">
        <w:rPr>
          <w:lang w:val="en-US"/>
        </w:rPr>
        <w:t xml:space="preserve">? In 2007 call there was only one proposal coming from Russia, and 2008 call there were four proposals. We believe that this would be something that would give European Commission a reason to promote this potential more. But obviously all instruments of this kind are being discussed and reviewed - how they will serve the action plan for the cultural cooperation and how best target the cultural actors. </w:t>
      </w:r>
    </w:p>
    <w:p w:rsidR="00F539D6" w:rsidRPr="007A56FE" w:rsidRDefault="00F539D6" w:rsidP="00F539D6">
      <w:pPr>
        <w:rPr>
          <w:lang w:val="en-US"/>
        </w:rPr>
      </w:pPr>
      <w:r w:rsidRPr="00BF3541">
        <w:rPr>
          <w:lang w:val="en-US"/>
        </w:rPr>
        <w:t>In February</w:t>
      </w:r>
      <w:r>
        <w:rPr>
          <w:lang w:val="en-US"/>
        </w:rPr>
        <w:t xml:space="preserve"> 2010</w:t>
      </w:r>
      <w:r w:rsidRPr="00BF3541">
        <w:rPr>
          <w:lang w:val="en-US"/>
        </w:rPr>
        <w:t xml:space="preserve"> a joint</w:t>
      </w:r>
      <w:r>
        <w:rPr>
          <w:lang w:val="en-US"/>
        </w:rPr>
        <w:t>ly</w:t>
      </w:r>
      <w:r w:rsidRPr="00BF3541">
        <w:rPr>
          <w:lang w:val="en-US"/>
        </w:rPr>
        <w:t xml:space="preserve"> managed </w:t>
      </w:r>
      <w:proofErr w:type="spellStart"/>
      <w:r w:rsidRPr="00BF3541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BF3541">
        <w:rPr>
          <w:lang w:val="en-US"/>
        </w:rPr>
        <w:t xml:space="preserve"> with the Council of</w:t>
      </w:r>
      <w:r w:rsidRPr="00D7551C">
        <w:rPr>
          <w:lang w:val="en-US"/>
        </w:rPr>
        <w:t xml:space="preserve"> Europe </w:t>
      </w:r>
      <w:r>
        <w:rPr>
          <w:lang w:val="en-US"/>
        </w:rPr>
        <w:t xml:space="preserve">will start </w:t>
      </w:r>
      <w:r w:rsidRPr="00D7551C">
        <w:rPr>
          <w:lang w:val="en-US"/>
        </w:rPr>
        <w:t xml:space="preserve">as </w:t>
      </w:r>
      <w:r>
        <w:rPr>
          <w:lang w:val="en-US"/>
        </w:rPr>
        <w:t xml:space="preserve">a </w:t>
      </w:r>
      <w:r w:rsidRPr="00D7551C">
        <w:rPr>
          <w:lang w:val="en-US"/>
        </w:rPr>
        <w:t>special measure. We call it the Minorities in Russia and it is target</w:t>
      </w:r>
      <w:r>
        <w:rPr>
          <w:lang w:val="en-US"/>
        </w:rPr>
        <w:t>ed</w:t>
      </w:r>
      <w:r w:rsidRPr="00D7551C">
        <w:rPr>
          <w:lang w:val="en-US"/>
        </w:rPr>
        <w:t xml:space="preserve"> </w:t>
      </w:r>
      <w:r>
        <w:rPr>
          <w:lang w:val="en-US"/>
        </w:rPr>
        <w:t>at</w:t>
      </w:r>
      <w:r w:rsidRPr="00D7551C">
        <w:rPr>
          <w:lang w:val="en-US"/>
        </w:rPr>
        <w:t xml:space="preserve"> media</w:t>
      </w:r>
      <w:r>
        <w:rPr>
          <w:lang w:val="en-US"/>
        </w:rPr>
        <w:t>,</w:t>
      </w:r>
      <w:r w:rsidRPr="00D7551C">
        <w:rPr>
          <w:lang w:val="en-US"/>
        </w:rPr>
        <w:t xml:space="preserve"> cultural skills</w:t>
      </w:r>
      <w:r>
        <w:rPr>
          <w:lang w:val="en-US"/>
        </w:rPr>
        <w:t xml:space="preserve">, </w:t>
      </w:r>
      <w:r w:rsidRPr="00D7551C">
        <w:rPr>
          <w:lang w:val="en-US"/>
        </w:rPr>
        <w:t>cohesion</w:t>
      </w:r>
      <w:r>
        <w:rPr>
          <w:lang w:val="en-US"/>
        </w:rPr>
        <w:t xml:space="preserve"> of different Russian ethnic minorities</w:t>
      </w:r>
      <w:r w:rsidRPr="00784835">
        <w:rPr>
          <w:lang w:val="en-US"/>
        </w:rPr>
        <w:t xml:space="preserve">. The call for proposals will be closed in January 2010. </w:t>
      </w:r>
      <w:r>
        <w:rPr>
          <w:lang w:val="en-US"/>
        </w:rPr>
        <w:t xml:space="preserve">The amount dedicated for this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</w:t>
      </w:r>
      <w:r w:rsidRPr="00784835">
        <w:rPr>
          <w:bCs/>
          <w:lang w:val="en-US"/>
        </w:rPr>
        <w:t>€ 900 000 on-going (€ 30 000 – 40 000)</w:t>
      </w:r>
      <w:r>
        <w:rPr>
          <w:bCs/>
          <w:lang w:val="en-US"/>
        </w:rPr>
        <w:t>.</w:t>
      </w:r>
    </w:p>
    <w:p w:rsidR="00F539D6" w:rsidRPr="000D5CAF" w:rsidRDefault="00F539D6" w:rsidP="00F539D6">
      <w:pPr>
        <w:rPr>
          <w:lang w:val="en-US"/>
        </w:rPr>
      </w:pPr>
      <w:r w:rsidRPr="00D7551C">
        <w:rPr>
          <w:lang w:val="en-US"/>
        </w:rPr>
        <w:t xml:space="preserve">The most important thing is that when operating with the European Commission there are several financing methods or instruments that try to comprehensively cover the target, the objectives. </w:t>
      </w:r>
      <w:r>
        <w:rPr>
          <w:lang w:val="en-US"/>
        </w:rPr>
        <w:t xml:space="preserve">More detailed information on the financing of cooperation </w:t>
      </w:r>
      <w:proofErr w:type="spellStart"/>
      <w:r w:rsidRPr="000D5CAF">
        <w:rPr>
          <w:lang w:val="en-US"/>
        </w:rPr>
        <w:t>program</w:t>
      </w:r>
      <w:r>
        <w:rPr>
          <w:lang w:val="en-US"/>
        </w:rPr>
        <w:t>me</w:t>
      </w:r>
      <w:r w:rsidRPr="000D5CAF">
        <w:rPr>
          <w:lang w:val="en-US"/>
        </w:rPr>
        <w:t>s</w:t>
      </w:r>
      <w:proofErr w:type="spellEnd"/>
      <w:r>
        <w:rPr>
          <w:lang w:val="en-US"/>
        </w:rPr>
        <w:t xml:space="preserve"> can be obtained at the following web-sites</w:t>
      </w:r>
      <w:r w:rsidRPr="000D5CAF">
        <w:rPr>
          <w:lang w:val="en-US"/>
        </w:rPr>
        <w:t xml:space="preserve">: </w:t>
      </w:r>
    </w:p>
    <w:p w:rsidR="00F539D6" w:rsidRPr="00F539D6" w:rsidRDefault="00F539D6" w:rsidP="00F539D6">
      <w:pPr>
        <w:pStyle w:val="a5"/>
        <w:numPr>
          <w:ilvl w:val="0"/>
          <w:numId w:val="1"/>
        </w:numPr>
        <w:rPr>
          <w:lang w:val="en-US"/>
        </w:rPr>
      </w:pPr>
      <w:proofErr w:type="spellStart"/>
      <w:r w:rsidRPr="00F539D6">
        <w:rPr>
          <w:lang w:val="en-US"/>
        </w:rPr>
        <w:t>EuropeAid</w:t>
      </w:r>
      <w:proofErr w:type="spellEnd"/>
      <w:r w:rsidRPr="00F539D6">
        <w:rPr>
          <w:lang w:val="en-US"/>
        </w:rPr>
        <w:t xml:space="preserve"> (ec.europa.eu/</w:t>
      </w:r>
      <w:proofErr w:type="spellStart"/>
      <w:r w:rsidRPr="00854A0F">
        <w:fldChar w:fldCharType="begin"/>
      </w:r>
      <w:r w:rsidRPr="00F539D6">
        <w:rPr>
          <w:lang w:val="en-US"/>
        </w:rPr>
        <w:instrText xml:space="preserve"> HYPERLINK "http://ec.europa.eu/europeaid" </w:instrText>
      </w:r>
      <w:r w:rsidRPr="00854A0F">
        <w:fldChar w:fldCharType="separate"/>
      </w:r>
      <w:r w:rsidRPr="00F539D6">
        <w:rPr>
          <w:lang w:val="en-US"/>
        </w:rPr>
        <w:t>europeaid</w:t>
      </w:r>
      <w:proofErr w:type="spellEnd"/>
      <w:r w:rsidRPr="00854A0F">
        <w:fldChar w:fldCharType="end"/>
      </w:r>
      <w:r w:rsidRPr="00F539D6">
        <w:rPr>
          <w:lang w:val="en-US"/>
        </w:rPr>
        <w:t>);</w:t>
      </w:r>
    </w:p>
    <w:p w:rsidR="00F539D6" w:rsidRPr="00F539D6" w:rsidRDefault="00F539D6" w:rsidP="00F539D6">
      <w:pPr>
        <w:pStyle w:val="a5"/>
        <w:numPr>
          <w:ilvl w:val="0"/>
          <w:numId w:val="1"/>
        </w:numPr>
        <w:rPr>
          <w:lang w:val="en-US"/>
        </w:rPr>
      </w:pPr>
      <w:r w:rsidRPr="00F539D6">
        <w:rPr>
          <w:lang w:val="en-US"/>
        </w:rPr>
        <w:t>EC-Russia financial cooperation (http://ec.europa.eu/europeaid/where/neighbourhood/country-cooperation/russia/russia_en.htm);</w:t>
      </w:r>
    </w:p>
    <w:p w:rsidR="00F539D6" w:rsidRPr="00F539D6" w:rsidRDefault="00F539D6" w:rsidP="00F539D6">
      <w:pPr>
        <w:pStyle w:val="a5"/>
        <w:numPr>
          <w:ilvl w:val="0"/>
          <w:numId w:val="1"/>
        </w:numPr>
        <w:rPr>
          <w:lang w:val="en-US"/>
        </w:rPr>
      </w:pPr>
      <w:r w:rsidRPr="00F539D6">
        <w:rPr>
          <w:lang w:val="en-US"/>
        </w:rPr>
        <w:t>EC Delegation Moscow (</w:t>
      </w:r>
      <w:hyperlink r:id="rId9" w:history="1">
        <w:r w:rsidRPr="00F539D6">
          <w:rPr>
            <w:lang w:val="en-US"/>
          </w:rPr>
          <w:t>www.delrus.ec.europa.eu</w:t>
        </w:r>
      </w:hyperlink>
      <w:r w:rsidRPr="00F539D6">
        <w:rPr>
          <w:lang w:val="en-US"/>
        </w:rPr>
        <w:t>);</w:t>
      </w:r>
    </w:p>
    <w:p w:rsidR="00F539D6" w:rsidRPr="00183B3D" w:rsidRDefault="00F539D6" w:rsidP="00F539D6">
      <w:pPr>
        <w:pStyle w:val="a5"/>
        <w:numPr>
          <w:ilvl w:val="0"/>
          <w:numId w:val="1"/>
        </w:numPr>
        <w:rPr>
          <w:lang w:val="en-US"/>
        </w:rPr>
      </w:pPr>
      <w:r w:rsidRPr="00183B3D">
        <w:rPr>
          <w:lang w:val="en-US"/>
        </w:rPr>
        <w:t>EU-Russia Relations (</w:t>
      </w:r>
      <w:hyperlink r:id="rId10" w:history="1">
        <w:r w:rsidRPr="00183B3D">
          <w:rPr>
            <w:lang w:val="en-US"/>
          </w:rPr>
          <w:t>ec.europa.eu/</w:t>
        </w:r>
        <w:proofErr w:type="spellStart"/>
      </w:hyperlink>
      <w:hyperlink r:id="rId11" w:history="1">
        <w:r w:rsidRPr="00183B3D">
          <w:rPr>
            <w:lang w:val="en-US"/>
          </w:rPr>
          <w:t>external_relations</w:t>
        </w:r>
        <w:proofErr w:type="spellEnd"/>
      </w:hyperlink>
      <w:hyperlink r:id="rId12" w:history="1">
        <w:r w:rsidRPr="00183B3D">
          <w:rPr>
            <w:lang w:val="en-US"/>
          </w:rPr>
          <w:t>/</w:t>
        </w:r>
        <w:proofErr w:type="spellStart"/>
      </w:hyperlink>
      <w:hyperlink r:id="rId13" w:history="1">
        <w:r w:rsidRPr="00183B3D">
          <w:rPr>
            <w:lang w:val="en-US"/>
          </w:rPr>
          <w:t>russia</w:t>
        </w:r>
        <w:proofErr w:type="spellEnd"/>
      </w:hyperlink>
      <w:hyperlink r:id="rId14" w:history="1">
        <w:r w:rsidRPr="00183B3D">
          <w:rPr>
            <w:lang w:val="en-US"/>
          </w:rPr>
          <w:t>/index_en.htm</w:t>
        </w:r>
      </w:hyperlink>
      <w:r w:rsidRPr="00183B3D">
        <w:rPr>
          <w:lang w:val="en-US"/>
        </w:rPr>
        <w:t>)</w:t>
      </w:r>
      <w:r>
        <w:rPr>
          <w:lang w:val="en-US"/>
        </w:rPr>
        <w:t>.</w:t>
      </w:r>
    </w:p>
    <w:p w:rsidR="00F539D6" w:rsidRDefault="00F539D6" w:rsidP="00F539D6">
      <w:pPr>
        <w:spacing w:before="288" w:after="288"/>
        <w:rPr>
          <w:lang w:val="en-US"/>
        </w:rPr>
      </w:pPr>
      <w:r w:rsidRPr="00BF3541">
        <w:rPr>
          <w:lang w:val="en-US"/>
        </w:rPr>
        <w:t xml:space="preserve">As a conclusion I would like to reinforce the words of the previous </w:t>
      </w:r>
      <w:r>
        <w:rPr>
          <w:lang w:val="en-US"/>
        </w:rPr>
        <w:t>author</w:t>
      </w:r>
      <w:r w:rsidRPr="00BF3541">
        <w:rPr>
          <w:lang w:val="en-US"/>
        </w:rPr>
        <w:t xml:space="preserve"> that we like the way: networks bring projects. The European Union general approach is to have multi</w:t>
      </w:r>
      <w:r>
        <w:rPr>
          <w:lang w:val="en-US"/>
        </w:rPr>
        <w:t>-</w:t>
      </w:r>
      <w:r w:rsidRPr="00BF3541">
        <w:rPr>
          <w:lang w:val="en-US"/>
        </w:rPr>
        <w:t>country activities. It is also called as the value for money. The more people and actors can be involved the more valuable and more sustainable that approach is.</w:t>
      </w:r>
      <w:r w:rsidRPr="00C4399F">
        <w:rPr>
          <w:lang w:val="en-US"/>
        </w:rPr>
        <w:t xml:space="preserve"> </w:t>
      </w:r>
    </w:p>
    <w:p w:rsidR="00B7748F" w:rsidRPr="00F539D6" w:rsidRDefault="00B7748F" w:rsidP="004F0260">
      <w:pPr>
        <w:spacing w:before="288" w:after="288"/>
        <w:rPr>
          <w:lang w:val="en-US"/>
        </w:rPr>
      </w:pPr>
    </w:p>
    <w:sectPr w:rsidR="00B7748F" w:rsidRPr="00F539D6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C1EDA"/>
    <w:multiLevelType w:val="multilevel"/>
    <w:tmpl w:val="8B8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539D6"/>
    <w:rsid w:val="004F0260"/>
    <w:rsid w:val="00B159A5"/>
    <w:rsid w:val="00B7748F"/>
    <w:rsid w:val="00F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9D6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539D6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53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">
    <w:name w:val="Balloon Text"/>
    <w:basedOn w:val="a0"/>
    <w:link w:val="a4"/>
    <w:uiPriority w:val="99"/>
    <w:semiHidden/>
    <w:rsid w:val="00F539D6"/>
    <w:pPr>
      <w:numPr>
        <w:numId w:val="1"/>
      </w:numPr>
      <w:ind w:left="0" w:firstLine="708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"/>
    <w:uiPriority w:val="99"/>
    <w:semiHidden/>
    <w:rsid w:val="00F539D6"/>
    <w:rPr>
      <w:rFonts w:ascii="Tahoma" w:eastAsia="Calibri" w:hAnsi="Tahoma" w:cs="Tahoma"/>
      <w:sz w:val="16"/>
      <w:szCs w:val="16"/>
    </w:rPr>
  </w:style>
  <w:style w:type="paragraph" w:customStyle="1" w:styleId="a5">
    <w:name w:val="Маркированный"/>
    <w:basedOn w:val="a0"/>
    <w:link w:val="a6"/>
    <w:qFormat/>
    <w:rsid w:val="00F539D6"/>
    <w:pPr>
      <w:numPr>
        <w:numId w:val="5"/>
      </w:numPr>
      <w:spacing w:before="60" w:after="60"/>
      <w:jc w:val="left"/>
    </w:pPr>
  </w:style>
  <w:style w:type="character" w:customStyle="1" w:styleId="a6">
    <w:name w:val="Маркированный Знак"/>
    <w:basedOn w:val="a1"/>
    <w:link w:val="a5"/>
    <w:rsid w:val="00F539D6"/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basedOn w:val="a1"/>
    <w:uiPriority w:val="20"/>
    <w:qFormat/>
    <w:rsid w:val="00F539D6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xternal_relations/russia/common_spaces/research_en.htm" TargetMode="External"/><Relationship Id="rId13" Type="http://schemas.openxmlformats.org/officeDocument/2006/relationships/hyperlink" Target="http://ec.europa.eu/external_relations/russia/index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xternal_relations/russia/common_spaces/external_security_en.htm" TargetMode="External"/><Relationship Id="rId12" Type="http://schemas.openxmlformats.org/officeDocument/2006/relationships/hyperlink" Target="http://ec.europa.eu/external_relations/russia/index_e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.europa.eu/external_relations/russia/common_spaces/fsj_en.htm" TargetMode="External"/><Relationship Id="rId11" Type="http://schemas.openxmlformats.org/officeDocument/2006/relationships/hyperlink" Target="http://ec.europa.eu/external_relations/russia/index_en.htm" TargetMode="External"/><Relationship Id="rId5" Type="http://schemas.openxmlformats.org/officeDocument/2006/relationships/hyperlink" Target="http://ec.europa.eu/external_relations/russia/common_spaces/economic_en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.europa.eu/external_relations/russia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rus.ec.europa.eu/" TargetMode="External"/><Relationship Id="rId14" Type="http://schemas.openxmlformats.org/officeDocument/2006/relationships/hyperlink" Target="http://ec.europa.eu/external_relations/russia/index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2010-04-08T14:07:00Z</dcterms:created>
  <dcterms:modified xsi:type="dcterms:W3CDTF">2010-04-08T14:07:00Z</dcterms:modified>
</cp:coreProperties>
</file>