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F8" w:rsidRPr="00B82E6B" w:rsidRDefault="000573F8" w:rsidP="000573F8">
      <w:pPr>
        <w:pStyle w:val="2"/>
        <w:spacing w:before="288" w:after="288"/>
      </w:pPr>
      <w:r w:rsidRPr="00B82E6B">
        <w:t>Швыдкой Михаил Ефимович</w:t>
      </w:r>
    </w:p>
    <w:p w:rsidR="000573F8" w:rsidRPr="006E4BD9" w:rsidRDefault="000573F8" w:rsidP="000573F8">
      <w:pPr>
        <w:pStyle w:val="3"/>
      </w:pPr>
      <w:r w:rsidRPr="006E4BD9">
        <w:t>Специальный представитель Президента Российской Федерации по международному культурному сотрудничеству</w:t>
      </w:r>
    </w:p>
    <w:p w:rsidR="000573F8" w:rsidRPr="007C3AA8" w:rsidRDefault="000573F8" w:rsidP="000573F8">
      <w:pPr>
        <w:ind w:firstLine="0"/>
      </w:pPr>
      <w:r w:rsidRPr="007C3AA8">
        <w:t>Дорогие друзья, Ваши превосходительства, дамы и господа!</w:t>
      </w:r>
    </w:p>
    <w:p w:rsidR="000573F8" w:rsidRPr="00CF6DEA" w:rsidRDefault="000573F8" w:rsidP="000573F8">
      <w:r w:rsidRPr="00CF6DEA">
        <w:t>Мне в высшей степени приятно приветствовать всех собравшихся в этом зале на международный семинар «Россия - ЕС: знаки на дорожной карте культурного сотрудничества». Проведение такого рода семинаров, как и само создание «дорожной карты» для упрощения и развития культурных контактов ЕС и России, – дело в высшей степени важное и благородное. Каким бы многообразием ни отличалась Российская Федерация в сфере духовных традиций и художественного творчества, ее культура является неотъемлемой частью мировой и европейской культуры, самой европейской жизни. Но многие в этом зале по своему многолетнему  опыту знают, сколь непросто реализовывать все наши благие пожелания на практике.</w:t>
      </w:r>
    </w:p>
    <w:p w:rsidR="000573F8" w:rsidRPr="007C3AA8" w:rsidRDefault="000573F8" w:rsidP="000573F8">
      <w:r w:rsidRPr="007C3AA8">
        <w:t xml:space="preserve">Проблем немало, но я назову лишь некоторые из них. И начну с взаимной выдачи виз. Как вы знаете, между Россией и Евросоюзом существует соглашение, которое предусматривает упрощенный (и бесплатный!) механизм выдачи виз для деятелей культуры, науки и образования, что, безусловно, способствует реализации различных совместных проектов. Но как мы знаем, существует разница между туристическими и рабочими визами. Люди, выезжающие для осуществления разного рода культурных акций – в Европу или в Россию, - так или иначе, приезжают работать. И вот тут-то и возникают сложности, которые до сих пор по-настоящему не урегулированы. Замечу, что это относится и к тем европейским и мировым звездам, которые приезжают к нам </w:t>
      </w:r>
      <w:proofErr w:type="gramStart"/>
      <w:r w:rsidRPr="007C3AA8">
        <w:t>на</w:t>
      </w:r>
      <w:proofErr w:type="gramEnd"/>
      <w:r w:rsidRPr="007C3AA8">
        <w:t xml:space="preserve"> </w:t>
      </w:r>
      <w:proofErr w:type="gramStart"/>
      <w:r w:rsidRPr="007C3AA8">
        <w:t>разного</w:t>
      </w:r>
      <w:proofErr w:type="gramEnd"/>
      <w:r w:rsidRPr="007C3AA8">
        <w:t xml:space="preserve"> рода корпоративные мероприятия. Не мое дело знать, платят или не платят они налоги с полученных в России гонораров, </w:t>
      </w:r>
      <w:r>
        <w:t>–</w:t>
      </w:r>
      <w:r w:rsidRPr="007C3AA8">
        <w:t xml:space="preserve"> ясно, что в этих случаях требуется не туристическая визовая поддержка. Налоговые вопросы возникают и при проведении совместных академических исследований, </w:t>
      </w:r>
      <w:r>
        <w:t>–</w:t>
      </w:r>
      <w:r w:rsidRPr="007C3AA8">
        <w:t xml:space="preserve"> понятно, здесь важно, чтобы налоги были минимальны с обеих сторон. </w:t>
      </w:r>
    </w:p>
    <w:p w:rsidR="000573F8" w:rsidRPr="007C3AA8" w:rsidRDefault="000573F8" w:rsidP="000573F8">
      <w:r w:rsidRPr="007C3AA8">
        <w:t>На подобных семинарах мы должны рассматривать эти юридические или финансово-юридические проблемы, вырабатывать рекомендации для последующих межправительственных решений.</w:t>
      </w:r>
    </w:p>
    <w:p w:rsidR="000573F8" w:rsidRPr="007C3AA8" w:rsidRDefault="000573F8" w:rsidP="000573F8">
      <w:r w:rsidRPr="007C3AA8">
        <w:t xml:space="preserve">Все мы знаем, что за время существования новой демократической России, – а это без малого двадцать лет </w:t>
      </w:r>
      <w:r>
        <w:t>–</w:t>
      </w:r>
      <w:r w:rsidRPr="007C3AA8">
        <w:t xml:space="preserve"> у нас сложились хорошие двусторонние отношения с европейскими странами. Даже сегодня, когда все сферы деятельности испытывают влияние глобального финансового кризиса, на двусторонние культурные связи России с европейскими странами расходуются немалые средства. Например, на проведение перекрестных годов – России во Франции и Франции в России – нашими странами в общей сложности будет израсходовано не менее двух с половиной миллиардов рублей, более восьмидесяти миллионов долларов США. Замечу, что в России нет лишних денег на культуру, и их расходование весьма жестко контролируется. Но все же для реализации того или иного проекта, если он заслуживает внимания, можно найти достаточно серьезные деньги и у государства, и у меценатов. Поэтому, как мне кажется, стоит подумать об упрощении процедуры выдачи денежных грантов Европейским союзом для совместных проектов с Россией. Знаю, что именно из-за сложности оформления этих сравнительно небольших денег многие российские институты предпочитают обходиться без них. К тому же мы должны совместно провести анализ того, какие совместные проекты «Россия </w:t>
      </w:r>
      <w:r>
        <w:t>-</w:t>
      </w:r>
      <w:r w:rsidRPr="007C3AA8">
        <w:t xml:space="preserve"> Европейский Союз» являются жизненно важными для развития нашего партнерства, а какие будут осуществляться  без нашего участия. При всем моем уважении </w:t>
      </w:r>
      <w:r w:rsidRPr="007C3AA8">
        <w:lastRenderedPageBreak/>
        <w:t xml:space="preserve">к общеевропейским институтам, Большой театр приедет в Париж или Милан без их участия, равно как </w:t>
      </w:r>
      <w:proofErr w:type="spellStart"/>
      <w:proofErr w:type="gramStart"/>
      <w:r w:rsidRPr="007C3AA8">
        <w:t>Ковент</w:t>
      </w:r>
      <w:proofErr w:type="spellEnd"/>
      <w:r w:rsidRPr="007C3AA8">
        <w:t xml:space="preserve"> </w:t>
      </w:r>
      <w:proofErr w:type="spellStart"/>
      <w:r w:rsidRPr="007C3AA8">
        <w:t>Гарден</w:t>
      </w:r>
      <w:proofErr w:type="spellEnd"/>
      <w:proofErr w:type="gramEnd"/>
      <w:r w:rsidRPr="007C3AA8">
        <w:t xml:space="preserve"> или Гранд Опера окажутся в Москве или Петербурге. Поэтому готовя нашу «дорожную карту», мы должны учитывать все эти обстоятельства.</w:t>
      </w:r>
    </w:p>
    <w:p w:rsidR="000573F8" w:rsidRPr="007C3AA8" w:rsidRDefault="000573F8" w:rsidP="000573F8">
      <w:r w:rsidRPr="007C3AA8">
        <w:t>Помимо финансовых и правовых вопросов, не менее важны смысловые, содержательные проблемы наших взаимоотношений. И в связи с этим я затрону такую сложную тему, как европейская идентичность. Повторю еще раз, не стоит делать вид, что Россия и Европа суть разные духовные явления. Это не так (или не вполне так). Разумеется, и в России и в Европе существует много различных подходов к толкованию этой темы (в том числе и весьма спекулятивных), связанных с тем, что Россия расположена и в Европе</w:t>
      </w:r>
      <w:r>
        <w:t>,</w:t>
      </w:r>
      <w:r w:rsidRPr="007C3AA8">
        <w:t xml:space="preserve"> и в Азии. Но </w:t>
      </w:r>
      <w:proofErr w:type="gramStart"/>
      <w:r w:rsidRPr="007C3AA8">
        <w:t>так</w:t>
      </w:r>
      <w:proofErr w:type="gramEnd"/>
      <w:r w:rsidRPr="007C3AA8">
        <w:t xml:space="preserve"> же расположена и Турция, которая давно уже вступила в НАТО и готовится к вступлению в Евросоюз. А Казахстан, который полностью находится в Азии, с 1 января 2010 года будет председательствовать в ОБСЕ. Понятно, что нельзя определять идентичность только исходя из географического положения. Можно по-разному рассуждать о российских  традициях и ценностях, </w:t>
      </w:r>
      <w:r>
        <w:t>–</w:t>
      </w:r>
      <w:r w:rsidRPr="007C3AA8">
        <w:t xml:space="preserve"> а они, безусловно, разнообразны, хотя нельзя забывать о том, что сегодня российское население более чем на 80% состоит из этнических  русских, </w:t>
      </w:r>
      <w:r>
        <w:t>–</w:t>
      </w:r>
      <w:r w:rsidRPr="007C3AA8">
        <w:t xml:space="preserve"> но мне ближе позиция великого русского религиозного философа Владимира Соловьева, который полагал, что Россия </w:t>
      </w:r>
      <w:proofErr w:type="gramStart"/>
      <w:r w:rsidRPr="007C3AA8">
        <w:t>такая</w:t>
      </w:r>
      <w:proofErr w:type="gramEnd"/>
      <w:r w:rsidRPr="007C3AA8">
        <w:t xml:space="preserve"> же европейская страна, как Франция или Германия. Поэтому не надо делать вид, что Россия не является частью Европы, </w:t>
      </w:r>
      <w:r>
        <w:t>–</w:t>
      </w:r>
      <w:r w:rsidRPr="007C3AA8">
        <w:t xml:space="preserve"> это ошибка. </w:t>
      </w:r>
    </w:p>
    <w:p w:rsidR="000573F8" w:rsidRPr="007C3AA8" w:rsidRDefault="000573F8" w:rsidP="000573F8">
      <w:r w:rsidRPr="007C3AA8">
        <w:t xml:space="preserve">Недавно на русском и итальянском языках вышла книга Святейшего Папы Римского Бенедикта </w:t>
      </w:r>
      <w:proofErr w:type="gramStart"/>
      <w:r w:rsidRPr="007C3AA8">
        <w:t>Х</w:t>
      </w:r>
      <w:proofErr w:type="gramEnd"/>
      <w:r w:rsidRPr="007C3AA8">
        <w:rPr>
          <w:lang w:val="en-US"/>
        </w:rPr>
        <w:t>VI</w:t>
      </w:r>
      <w:r w:rsidRPr="007C3AA8">
        <w:t xml:space="preserve"> «Европа – духовная родина», в которой отстаиваются важнейшие общехристианские ценности, важные для европейцев. При этом Европа рассматривается не только как духовная родина христианства, но и является своего рода синонимом христианства, Европа и христианство – тождественны. Мысль, безусловно, глубокая и важная, но, с моей точки зрения, недостаточная.</w:t>
      </w:r>
    </w:p>
    <w:p w:rsidR="000573F8" w:rsidRPr="007C3AA8" w:rsidRDefault="000573F8" w:rsidP="000573F8">
      <w:r w:rsidRPr="007C3AA8">
        <w:t xml:space="preserve">Сегодня в Европе живут не только христиане, поэтому нужно искать пути преодоления ценностного кризиса не столько в религиозно-конфессиональном аспекте, сколько в традиционно гуманистическом ключе, который позволит примирить интересы различных </w:t>
      </w:r>
      <w:proofErr w:type="spellStart"/>
      <w:r w:rsidRPr="007C3AA8">
        <w:t>конфессий</w:t>
      </w:r>
      <w:proofErr w:type="spellEnd"/>
      <w:r w:rsidRPr="007C3AA8">
        <w:t xml:space="preserve"> на общей гуманистической и демократической платформе.</w:t>
      </w:r>
    </w:p>
    <w:p w:rsidR="000573F8" w:rsidRPr="007C3AA8" w:rsidRDefault="000573F8" w:rsidP="000573F8">
      <w:r w:rsidRPr="007C3AA8">
        <w:t>Разумеется, это непростой путь. Легко говорить, что европейские ценности предполагают толерантность по отношению друг к другу. Но толерантность вещь не такая уж и простая. Она может означать и то, что «я тебя ненавижу, но буду жить с тобой корректно». Достаточно ли это для позитивного и плодотворного европейского развития? Думаю, что нет. Толерантность – это лишь стартовое условие для формирования общих ценностей, без которых у Европы нет будущего.</w:t>
      </w:r>
    </w:p>
    <w:p w:rsidR="000573F8" w:rsidRPr="007C3AA8" w:rsidRDefault="000573F8" w:rsidP="000573F8">
      <w:r w:rsidRPr="007C3AA8">
        <w:t xml:space="preserve">Понятно, что в рамках нашего семинара невозможно решить все эти вопросы. Но конкретные проблемы </w:t>
      </w:r>
      <w:r>
        <w:t>–</w:t>
      </w:r>
      <w:r w:rsidRPr="007C3AA8">
        <w:t xml:space="preserve"> с визами, финансированием, налогами и другие решать можно и нужно. Их решение не зависит от того, кто и в какую церковь ходит.</w:t>
      </w:r>
    </w:p>
    <w:p w:rsidR="000573F8" w:rsidRPr="007C3AA8" w:rsidRDefault="000573F8" w:rsidP="000573F8">
      <w:pPr>
        <w:spacing w:before="288" w:after="288"/>
      </w:pPr>
      <w:r w:rsidRPr="007C3AA8">
        <w:t>И я уверен, что встречи, подобные сегодняшней, могут способствовать преодолению барьеров, которые еще существуют между Россией и Европой. Желаю удачи.</w:t>
      </w:r>
    </w:p>
    <w:p w:rsidR="00B7748F" w:rsidRDefault="00B7748F" w:rsidP="004F0260">
      <w:pPr>
        <w:spacing w:before="288" w:after="288"/>
      </w:pPr>
    </w:p>
    <w:sectPr w:rsidR="00B7748F" w:rsidSect="00E2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573F8"/>
    <w:rsid w:val="000573F8"/>
    <w:rsid w:val="004F0260"/>
    <w:rsid w:val="00610F9D"/>
    <w:rsid w:val="00B7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F8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7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0573F8"/>
    <w:pPr>
      <w:keepLines w:val="0"/>
      <w:spacing w:before="360"/>
      <w:ind w:firstLine="0"/>
      <w:outlineLvl w:val="1"/>
    </w:pPr>
    <w:rPr>
      <w:rFonts w:ascii="Cambria" w:eastAsia="Times New Roman" w:hAnsi="Cambria" w:cs="Times New Roman"/>
      <w:color w:val="auto"/>
      <w:kern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573F8"/>
    <w:pPr>
      <w:keepNext/>
      <w:spacing w:before="0" w:after="240"/>
      <w:ind w:firstLine="0"/>
      <w:jc w:val="left"/>
      <w:outlineLvl w:val="2"/>
    </w:pPr>
    <w:rPr>
      <w:rFonts w:ascii="Cambria" w:eastAsia="Times New Roman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3F8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573F8"/>
    <w:rPr>
      <w:rFonts w:ascii="Cambria" w:eastAsia="Times New Roman" w:hAnsi="Cambria" w:cs="Times New Roman"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57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2010-04-05T12:30:00Z</dcterms:created>
  <dcterms:modified xsi:type="dcterms:W3CDTF">2010-04-05T12:30:00Z</dcterms:modified>
</cp:coreProperties>
</file>